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3E" w:rsidRPr="00BD5173" w:rsidRDefault="0064093E" w:rsidP="0064093E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64093E" w:rsidRPr="000A2391" w:rsidRDefault="0064093E" w:rsidP="0064093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64093E" w:rsidRPr="000A2391" w:rsidRDefault="0064093E" w:rsidP="0064093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64093E" w:rsidRPr="000A2391" w:rsidRDefault="0064093E" w:rsidP="0064093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Przebudowa ulicy Jeziornej na odcinku od ul. Kiepury do ulicy Spokojnej oraz ulicy Spokojnej. </w:t>
      </w:r>
    </w:p>
    <w:p w:rsidR="0064093E" w:rsidRPr="000A2391" w:rsidRDefault="0064093E" w:rsidP="0064093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32"/>
          <w:szCs w:val="28"/>
        </w:rPr>
        <w:t>Zadanie nr 6/15</w:t>
      </w:r>
    </w:p>
    <w:p w:rsidR="0064093E" w:rsidRPr="000A2391" w:rsidRDefault="0064093E" w:rsidP="0064093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64093E" w:rsidRPr="000A2391" w:rsidRDefault="0064093E" w:rsidP="0064093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64093E" w:rsidRPr="000A2391" w:rsidRDefault="0064093E" w:rsidP="0064093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64093E" w:rsidRPr="000A2391" w:rsidRDefault="0064093E" w:rsidP="0064093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64093E" w:rsidRPr="000A2391" w:rsidRDefault="0064093E" w:rsidP="0064093E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 xml:space="preserve">  </w:t>
      </w:r>
    </w:p>
    <w:p w:rsidR="0064093E" w:rsidRPr="000A2391" w:rsidRDefault="0064093E" w:rsidP="0064093E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ul. Jeziorna.  Obręb 6: 30/22, 78/1, 77, 79, 30/62</w:t>
      </w:r>
    </w:p>
    <w:p w:rsidR="0064093E" w:rsidRPr="000A2391" w:rsidRDefault="0064093E" w:rsidP="0064093E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Dolne: 579/1, 580/1, 532, 578, 581/1, 581/8, 579/2</w:t>
      </w:r>
    </w:p>
    <w:p w:rsidR="0064093E" w:rsidRPr="000A2391" w:rsidRDefault="0064093E" w:rsidP="0064093E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Miasto: 189, 163</w:t>
      </w:r>
    </w:p>
    <w:p w:rsidR="0064093E" w:rsidRPr="000A2391" w:rsidRDefault="0064093E" w:rsidP="00F55D9D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ul. Spokojna.  Obręb 6: 29/1, 28/4. Obręb Łomianki Dolne: 512</w:t>
      </w:r>
    </w:p>
    <w:p w:rsidR="00F55D9D" w:rsidRPr="000A2391" w:rsidRDefault="00F55D9D" w:rsidP="00F55D9D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F55D9D" w:rsidRPr="000A2391" w:rsidRDefault="00F55D9D" w:rsidP="0064093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64093E" w:rsidRDefault="00F55D9D" w:rsidP="0064093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Tytuł projektu:         Przebudowa ulicy Spokojnej</w:t>
      </w:r>
    </w:p>
    <w:p w:rsidR="00504050" w:rsidRPr="000A2391" w:rsidRDefault="00504050" w:rsidP="0064093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64093E" w:rsidRDefault="0064093E" w:rsidP="0050405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  <w:r w:rsidR="00504050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     </w:t>
      </w: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  <w:r w:rsidR="00504050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ZAMIENNY</w:t>
      </w:r>
    </w:p>
    <w:p w:rsidR="00504050" w:rsidRPr="000A2391" w:rsidRDefault="00504050" w:rsidP="0050405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64093E" w:rsidRDefault="0064093E" w:rsidP="0050405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  <w:r w:rsidR="00504050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                          </w:t>
      </w: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i sanitarna </w:t>
      </w:r>
    </w:p>
    <w:p w:rsidR="00504050" w:rsidRPr="000A2391" w:rsidRDefault="00504050" w:rsidP="0050405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64093E" w:rsidRPr="000A2391" w:rsidRDefault="0064093E" w:rsidP="0064093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0A2391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64093E" w:rsidRPr="000A2391" w:rsidRDefault="0064093E" w:rsidP="0064093E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64093E" w:rsidRPr="00504050" w:rsidRDefault="0064093E" w:rsidP="00504050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64093E" w:rsidRPr="000A2391" w:rsidRDefault="0064093E" w:rsidP="00504050">
      <w:pPr>
        <w:spacing w:after="0" w:line="360" w:lineRule="auto"/>
        <w:ind w:left="1418" w:hanging="1418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Wiesław Mazurkiewicz, uprawnienia nr WR – WZDP – 114/81,</w:t>
      </w:r>
    </w:p>
    <w:p w:rsidR="0064093E" w:rsidRPr="000A2391" w:rsidRDefault="0064093E" w:rsidP="00504050">
      <w:pPr>
        <w:spacing w:after="0" w:line="360" w:lineRule="auto"/>
        <w:ind w:left="1418" w:hanging="1418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, uprawnienia nr WAM/0029/POOD/11</w:t>
      </w:r>
    </w:p>
    <w:p w:rsidR="0064093E" w:rsidRPr="000A2391" w:rsidRDefault="0064093E" w:rsidP="0064093E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64093E" w:rsidRPr="000A2391" w:rsidRDefault="000A2391" w:rsidP="0064093E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>
        <w:rPr>
          <w:rFonts w:ascii="Arial" w:hAnsi="Arial" w:cs="Arial"/>
          <w:color w:val="0D0D0D" w:themeColor="text1" w:themeTint="F2"/>
          <w:sz w:val="28"/>
          <w:szCs w:val="24"/>
        </w:rPr>
        <w:t>Wrzosów, styczeń  2016</w:t>
      </w:r>
    </w:p>
    <w:p w:rsidR="0064093E" w:rsidRPr="00FB769E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64093E" w:rsidRPr="00FB769E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FB769E" w:rsidRDefault="0064093E" w:rsidP="0064093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Upr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awnienia </w:t>
      </w:r>
    </w:p>
    <w:p w:rsidR="0064093E" w:rsidRPr="00FB769E" w:rsidRDefault="00A21E96" w:rsidP="0064093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Opis techniczny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4</w:t>
      </w:r>
    </w:p>
    <w:p w:rsidR="0064093E" w:rsidRPr="00FB769E" w:rsidRDefault="00A21E96" w:rsidP="0064093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Podstawa opracowania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4</w:t>
      </w:r>
    </w:p>
    <w:p w:rsidR="0064093E" w:rsidRPr="00FB769E" w:rsidRDefault="0064093E" w:rsidP="0064093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Charakte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rystyka obiektu budowlanego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5</w:t>
      </w:r>
    </w:p>
    <w:p w:rsidR="0064093E" w:rsidRPr="00FB769E" w:rsidRDefault="0064093E" w:rsidP="0064093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Rodzaj obiektu budowlanego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5</w:t>
      </w:r>
    </w:p>
    <w:p w:rsidR="0064093E" w:rsidRPr="00FB769E" w:rsidRDefault="00A21E96" w:rsidP="0064093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5</w:t>
      </w:r>
    </w:p>
    <w:p w:rsidR="0064093E" w:rsidRPr="00FB769E" w:rsidRDefault="00A21E96" w:rsidP="0064093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5</w:t>
      </w:r>
    </w:p>
    <w:p w:rsidR="0064093E" w:rsidRPr="00FB769E" w:rsidRDefault="00A21E96" w:rsidP="0064093E">
      <w:pPr>
        <w:pStyle w:val="Akapitzlist"/>
        <w:numPr>
          <w:ilvl w:val="2"/>
          <w:numId w:val="14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Warunki gruntowe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6</w:t>
      </w:r>
    </w:p>
    <w:p w:rsidR="0064093E" w:rsidRPr="00FB769E" w:rsidRDefault="0064093E" w:rsidP="0064093E">
      <w:pPr>
        <w:pStyle w:val="Akapitzlist"/>
        <w:numPr>
          <w:ilvl w:val="0"/>
          <w:numId w:val="4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Stan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projektowany, część drogowa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7</w:t>
      </w:r>
    </w:p>
    <w:p w:rsidR="0064093E" w:rsidRPr="00FB769E" w:rsidRDefault="0064093E" w:rsidP="0064093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Założon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e parametry techniczne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7</w:t>
      </w:r>
    </w:p>
    <w:p w:rsidR="0064093E" w:rsidRPr="00FB769E" w:rsidRDefault="0064093E" w:rsidP="0064093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U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kształtowanie wysokościowe - 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7</w:t>
      </w:r>
    </w:p>
    <w:p w:rsidR="0064093E" w:rsidRPr="00FB769E" w:rsidRDefault="0064093E" w:rsidP="0064093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Pl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an zagospodarowania terenu 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7</w:t>
      </w:r>
    </w:p>
    <w:p w:rsidR="0064093E" w:rsidRPr="00FB769E" w:rsidRDefault="0064093E" w:rsidP="0064093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Zastosowan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e rozwiązania konstrukcyjne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8</w:t>
      </w:r>
    </w:p>
    <w:p w:rsidR="0064093E" w:rsidRPr="00FB769E" w:rsidRDefault="0064093E" w:rsidP="0064093E">
      <w:pPr>
        <w:pStyle w:val="Akapitzlist"/>
        <w:numPr>
          <w:ilvl w:val="0"/>
          <w:numId w:val="3"/>
        </w:numPr>
        <w:spacing w:after="0"/>
        <w:ind w:firstLine="124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Stan pr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ojektowany, część sanitarna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11</w:t>
      </w:r>
    </w:p>
    <w:p w:rsidR="0064093E" w:rsidRPr="00FB769E" w:rsidRDefault="00A21E96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11</w:t>
      </w:r>
    </w:p>
    <w:p w:rsidR="0064093E" w:rsidRPr="00FB769E" w:rsidRDefault="00A21E96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11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Ukształtowanie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wysokościowe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12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P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lan zagospodarowania terenu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12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wane rozwiązania techniczne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13</w:t>
      </w:r>
    </w:p>
    <w:p w:rsidR="0064093E" w:rsidRPr="00FB769E" w:rsidRDefault="00A21E96" w:rsidP="0064093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13</w:t>
      </w:r>
    </w:p>
    <w:p w:rsidR="0064093E" w:rsidRPr="00FB769E" w:rsidRDefault="0064093E" w:rsidP="0064093E">
      <w:pPr>
        <w:pStyle w:val="Akapitzlist"/>
        <w:numPr>
          <w:ilvl w:val="0"/>
          <w:numId w:val="5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Kolizje projektowanych obiektów z elementami istniejącej 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infrastruktury  podziemnej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17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i urządzeń odwadniających 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17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Zastosowane rozwiązania techniczne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dotyczące usunięcia kolizji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18</w:t>
      </w:r>
    </w:p>
    <w:p w:rsidR="0064093E" w:rsidRPr="00FB769E" w:rsidRDefault="0064093E" w:rsidP="0064093E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Dane charakteryzujące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wpływ obiektu na środowisko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osobu odprowadzania ścieków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W zakresie emi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sji zanieczyszczeń gazowych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rodzaju i 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ilości wytwarzanych odpadów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W zakresie emisji hałasu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, wibracji i promieniowania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 powierzchniowe i podziemne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19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zestrzeń rolnicza i zabytki –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20</w:t>
      </w:r>
    </w:p>
    <w:p w:rsidR="0064093E" w:rsidRPr="00FB769E" w:rsidRDefault="0064093E" w:rsidP="0064093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Charakter</w:t>
      </w:r>
      <w:r w:rsidR="00A21E96"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ystyka energetyczna obiektu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20</w:t>
      </w:r>
    </w:p>
    <w:p w:rsidR="0064093E" w:rsidRPr="00FB769E" w:rsidRDefault="00A21E96" w:rsidP="0064093E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Rodzaj i zakres robót -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21</w:t>
      </w:r>
    </w:p>
    <w:p w:rsidR="0064093E" w:rsidRPr="00FB769E" w:rsidRDefault="0064093E" w:rsidP="00AD36E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 xml:space="preserve">Projekt budowlany – część graficzna </w:t>
      </w:r>
      <w:r w:rsidR="00FB769E">
        <w:rPr>
          <w:rFonts w:ascii="Arial" w:hAnsi="Arial" w:cs="Arial"/>
          <w:color w:val="0D0D0D" w:themeColor="text1" w:themeTint="F2"/>
          <w:sz w:val="24"/>
          <w:szCs w:val="24"/>
        </w:rPr>
        <w:t>- 22</w:t>
      </w:r>
    </w:p>
    <w:p w:rsidR="0064093E" w:rsidRPr="00FB769E" w:rsidRDefault="00A21E96" w:rsidP="00A21E96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B769E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64093E" w:rsidRPr="00FB769E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37A4C" w:rsidRDefault="00E37A4C" w:rsidP="00AD36E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B769E" w:rsidRPr="00FB769E" w:rsidRDefault="00FB769E" w:rsidP="00AD36E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64093E" w:rsidRPr="000A2391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D36EB" w:rsidRPr="00BD5173" w:rsidRDefault="00AD36EB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F55D9D" w:rsidRDefault="0064093E" w:rsidP="0064093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F55D9D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64093E" w:rsidRPr="00F55D9D" w:rsidRDefault="0064093E" w:rsidP="0064093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F55D9D" w:rsidRDefault="0064093E" w:rsidP="0064093E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64093E" w:rsidRPr="00F55D9D" w:rsidRDefault="0064093E" w:rsidP="0064093E">
      <w:pPr>
        <w:rPr>
          <w:b/>
          <w:color w:val="0D0D0D" w:themeColor="text1" w:themeTint="F2"/>
        </w:rPr>
      </w:pPr>
    </w:p>
    <w:p w:rsidR="0064093E" w:rsidRPr="00F55D9D" w:rsidRDefault="0064093E" w:rsidP="0064093E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64093E" w:rsidRPr="00F55D9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Mapa sytuacyjno-wysokościowa do celów projektowych w skali 1:500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Dokumentacja geotechniczna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Spokojnej i Jeziornej w Łomiankach, Wrzosów, kwiecień 2015r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64093E" w:rsidRPr="00F55D9D" w:rsidRDefault="0064093E" w:rsidP="0064093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64093E" w:rsidRPr="00F55D9D" w:rsidRDefault="0064093E" w:rsidP="0064093E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64093E" w:rsidRPr="00F55D9D" w:rsidRDefault="0064093E" w:rsidP="0064093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5D9D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64093E" w:rsidRPr="00F55D9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Default="0064093E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718CD" w:rsidRDefault="005718CD" w:rsidP="0064093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DE3B8F" w:rsidRDefault="0064093E" w:rsidP="0064093E">
      <w:pPr>
        <w:pStyle w:val="Akapitzlist"/>
        <w:spacing w:after="0"/>
        <w:ind w:left="108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DE3B8F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      Charakterystyka obiektu budowlanego </w:t>
      </w:r>
    </w:p>
    <w:p w:rsidR="0064093E" w:rsidRPr="00DE3B8F" w:rsidRDefault="0064093E" w:rsidP="0064093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DE3B8F" w:rsidRDefault="0064093E" w:rsidP="0064093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64093E" w:rsidRPr="00DE3B8F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Przedmiotem inwestycji </w:t>
      </w:r>
      <w:r w:rsidR="00F55D9D" w:rsidRPr="00DE3B8F">
        <w:rPr>
          <w:rFonts w:ascii="Arial" w:hAnsi="Arial" w:cs="Arial"/>
          <w:color w:val="0D0D0D" w:themeColor="text1" w:themeTint="F2"/>
          <w:sz w:val="24"/>
          <w:szCs w:val="24"/>
        </w:rPr>
        <w:t>jest przebudowa nawierzchni  ulicy Spokojnej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w Łomiankach.</w:t>
      </w:r>
    </w:p>
    <w:p w:rsidR="0064093E" w:rsidRPr="00DE3B8F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64093E" w:rsidRPr="00DE3B8F" w:rsidRDefault="00F55D9D" w:rsidP="0064093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Budowę ciągu jezdnego</w:t>
      </w:r>
      <w:r w:rsidR="0064093E"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o nawierzchni bitumicznej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64093E" w:rsidRPr="00DE3B8F" w:rsidRDefault="0064093E" w:rsidP="00F55D9D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Budowę utwardzonego </w:t>
      </w:r>
      <w:r w:rsidR="00F55D9D" w:rsidRPr="00DE3B8F">
        <w:rPr>
          <w:rFonts w:ascii="Arial" w:hAnsi="Arial" w:cs="Arial"/>
          <w:color w:val="0D0D0D" w:themeColor="text1" w:themeTint="F2"/>
          <w:sz w:val="24"/>
          <w:szCs w:val="24"/>
        </w:rPr>
        <w:t>pobocza wzdłuż ciągu jezdnego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ulicy Spokojnej</w:t>
      </w:r>
    </w:p>
    <w:p w:rsidR="0064093E" w:rsidRPr="00DE3B8F" w:rsidRDefault="0064093E" w:rsidP="0064093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Wykonanie kanalizacji deszczowej gr</w:t>
      </w:r>
      <w:r w:rsidR="00DE3B8F" w:rsidRPr="00DE3B8F">
        <w:rPr>
          <w:rFonts w:ascii="Arial" w:hAnsi="Arial" w:cs="Arial"/>
          <w:color w:val="0D0D0D" w:themeColor="text1" w:themeTint="F2"/>
          <w:sz w:val="24"/>
          <w:szCs w:val="24"/>
        </w:rPr>
        <w:t>awitacyjnej wzdłuż przebudowywanej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ulic</w:t>
      </w:r>
      <w:r w:rsidR="00DE3B8F" w:rsidRPr="00DE3B8F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z urządzeniami ujmującymi i odprowadzającymi</w:t>
      </w:r>
      <w:r w:rsidR="00DE3B8F"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ścieki deszczowe do odbiornika.</w:t>
      </w:r>
    </w:p>
    <w:p w:rsidR="0064093E" w:rsidRPr="00DE3B8F" w:rsidRDefault="0064093E" w:rsidP="0064093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Instalację urządzeń ograniczających ilość zanieczyszczeń ropopochodnych w ściekach deszczowych przed ich przekazaniem do odbiorników</w:t>
      </w:r>
    </w:p>
    <w:p w:rsidR="0064093E" w:rsidRPr="00DE3B8F" w:rsidRDefault="0064093E" w:rsidP="0064093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64093E" w:rsidRPr="00DE3B8F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DE3B8F" w:rsidRDefault="0064093E" w:rsidP="0064093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64093E" w:rsidRPr="00DE3B8F" w:rsidRDefault="0064093E" w:rsidP="0064093E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DE3B8F" w:rsidRDefault="00DE3B8F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Ulica objęta</w:t>
      </w:r>
      <w:r w:rsidR="0064093E"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niniejszym opracowaniem znajduje</w:t>
      </w:r>
      <w:r w:rsidR="0064093E"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się w północno-wschodnim krańcu wielokąta objętego postanowieniami planu zagospodarowania przestrzennego „Łomianki Centrum” określonego uchwałą nr LV/414/210 Rady Miejskiej w Łomiankach z dnia 4 listopada 2010r.</w:t>
      </w:r>
    </w:p>
    <w:p w:rsidR="0064093E" w:rsidRPr="00DE3B8F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Odpowiedni fragment MPZP stanowi załącznik do niniejszej dokumentacji.</w:t>
      </w:r>
    </w:p>
    <w:p w:rsidR="0064093E" w:rsidRPr="00DE3B8F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64093E" w:rsidRPr="00DE3B8F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>Projektowane do przebudowy ciągi zajmują następujące działki:</w:t>
      </w:r>
    </w:p>
    <w:p w:rsidR="0064093E" w:rsidRPr="00DE3B8F" w:rsidRDefault="00DE3B8F" w:rsidP="0064093E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r w:rsidR="0064093E"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Obręb 6, dz. nr : 29/1, 28/4. </w:t>
      </w:r>
    </w:p>
    <w:p w:rsidR="0064093E" w:rsidRPr="00DE3B8F" w:rsidRDefault="0064093E" w:rsidP="0064093E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DE3B8F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Obręb Łomianki Dolne, dz. nr: 512.</w:t>
      </w: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64093E" w:rsidRPr="00F00650" w:rsidRDefault="0064093E" w:rsidP="0064093E">
      <w:pPr>
        <w:pStyle w:val="Akapitzlist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</w:t>
      </w:r>
    </w:p>
    <w:p w:rsidR="0064093E" w:rsidRPr="00F00650" w:rsidRDefault="00DE3B8F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Planowana do przebudowy ulica jest zlokalizowana </w:t>
      </w:r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na gruntach stanowiących własność Gminy Łomianki.</w:t>
      </w:r>
    </w:p>
    <w:p w:rsidR="0064093E" w:rsidRPr="00F00650" w:rsidRDefault="00DE3B8F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Ulica Spokojna </w:t>
      </w:r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o długości 250m  posiada nawierzchnię gruntową, pozbawioną krawężników i chodników.  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Lewostronnie ulica graniczy początkowo z terenem zabudowy mieszkaniowej jednorodzinnej szeregowej i dalej z terenem zabudowy mieszkaniowej o niskiej </w:t>
      </w: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intensywności zabudowy. Prawostronnie ulica graniczy z terenami o ukształtowaniu i  roślinności charakterystycznej dla obszaru bezpośrednio nadwiślańskiego.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Szerokość pa</w:t>
      </w:r>
      <w:r w:rsidR="00DE3B8F" w:rsidRPr="00F00650">
        <w:rPr>
          <w:rFonts w:ascii="Arial" w:hAnsi="Arial" w:cs="Arial"/>
          <w:color w:val="0D0D0D" w:themeColor="text1" w:themeTint="F2"/>
          <w:sz w:val="24"/>
          <w:szCs w:val="24"/>
        </w:rPr>
        <w:t>sa drogowego wyznaczona liniami  rozgraniczającymi</w:t>
      </w: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wynosi od 6,3m (bezpośrednio za skrzyżowaniem z ulicą Jeziorną) do 9,3 m w pobliżu skrzyżowania z ulicą Fabryczną.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W warunkach terenowych szerokość pasa drogowego  jest ograniczona elementami nadziemnej infrastruktury technicznej; słupami elektroenergetycznymi i  trwałymi ogrodzeniami istniejących posesji.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Ulica jest wyposażona w elementy technicznej infrastruktury podziemnej: kanalizacja sanitarna, sieć wodociągowa, kable elektroenergetyczne, kable telekomunikacyjne i sieć gazową. </w:t>
      </w: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pStyle w:val="Akapitzlist"/>
        <w:numPr>
          <w:ilvl w:val="2"/>
          <w:numId w:val="8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dróg przeprowadziła na zlecenie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SKRYBA Pracownia Geologiczna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GEO-MI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Michał Małuszyński  ul Socjalna 5 lok. 6, 93-324 Łódź.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Oceniono, że podłoże gruntowe terenu badań charakteryzują proste warunki gruntowo-wodne.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do 2,8m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W podłożu gruntowym na głębokości planowanych robót (0,5m do 1,0m) występują osady niespoiste jak i spoiste. Wszystkie zbadane grunty rodzime charakteryzują się korzystnymi parametrami geotechnicznymi i będą stanowiły dobre podłoże robót budowlanych. Powyższe nie dotyczy nasypów niekontrolowanych, które stwierdzono w każdym z punktów badawczych. Są one gruntami nienośnymi i nie mogą stanowić bezpośredniego podłoża dla projektowanej inwestycji. W takich przypadkach konieczne jest zastosowanie wymiany gruntów i zastąpienie gruntów nienośnych piaskami zagęszczanymi warstwami.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o symbolu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Wymiana gruntu ma być prowadzona do głębokości występowania gruntów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, jednak nie głębiej niż do wysokości strefy przemarzania.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Jest to zgodne z parametrami określonymi w opracowaniu pt. Opinia geotechniczna o warunkach gruntowo-wodnych w podłożu przeznaczonych do modernizacji ulic Spokojnej i Jeziornej w Łomiankach. Opracowanie to wykonane na zlecenie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SKRYBA  przeprowadzono w </w:t>
      </w:r>
      <w:proofErr w:type="spellStart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m-cu</w:t>
      </w:r>
      <w:proofErr w:type="spellEnd"/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kwietniu 2015r.</w:t>
      </w: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F00650" w:rsidRDefault="0064093E" w:rsidP="0064093E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F00650" w:rsidRDefault="0064093E" w:rsidP="0064093E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F00650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Stan projektowany, część drogowa </w:t>
      </w: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F00650" w:rsidRDefault="0064093E" w:rsidP="0064093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64093E" w:rsidRPr="00F00650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5718CD" w:rsidRDefault="00F00650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Parametry planowanej do przebudowy  drogi </w:t>
      </w:r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ustala się na: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 i pieszo-jezdnych:  2x2,25m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</w:t>
      </w:r>
      <w:r w:rsidR="008D762F">
        <w:rPr>
          <w:rFonts w:ascii="Arial" w:hAnsi="Arial" w:cs="Arial"/>
          <w:color w:val="0D0D0D" w:themeColor="text1" w:themeTint="F2"/>
          <w:sz w:val="24"/>
          <w:szCs w:val="24"/>
        </w:rPr>
        <w:t xml:space="preserve">poprzecznego osi </w:t>
      </w: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jezdni</w:t>
      </w:r>
      <w:r w:rsidR="008D762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: 2%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bitumiczna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1,0m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płyty ECO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64093E" w:rsidRPr="00F00650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64093E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5718CD" w:rsidRPr="00F00650" w:rsidRDefault="005718CD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F00650" w:rsidRDefault="00F00650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pasa drogowego </w:t>
      </w:r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będzie realizowane przez ujęcie ścieków opadowo-roztopowych przez wpusty uliczne i skierowanie ich </w:t>
      </w:r>
      <w:proofErr w:type="spellStart"/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i  projektowaną  kanalizacją deszczową do odbiorników. </w:t>
      </w:r>
    </w:p>
    <w:p w:rsidR="0064093E" w:rsidRPr="005718CD" w:rsidRDefault="00F00650" w:rsidP="005718C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>Odbiornikiem</w:t>
      </w:r>
      <w:r w:rsidR="0064093E"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 wód deszczowych po podczyszczeniu w osadnikach zanieczys</w:t>
      </w:r>
      <w:r w:rsidRPr="00F00650">
        <w:rPr>
          <w:rFonts w:ascii="Arial" w:hAnsi="Arial" w:cs="Arial"/>
          <w:color w:val="0D0D0D" w:themeColor="text1" w:themeTint="F2"/>
          <w:sz w:val="24"/>
          <w:szCs w:val="24"/>
        </w:rPr>
        <w:t xml:space="preserve">zczeń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mineralnych i separatorze</w:t>
      </w:r>
      <w:r w:rsidR="0064093E"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za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nieczyszczeń ropopochodnych będzie </w:t>
      </w:r>
      <w:r w:rsidR="0064093E"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i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stniejące jezioro Fabryczne.</w:t>
      </w:r>
    </w:p>
    <w:p w:rsidR="0064093E" w:rsidRPr="008F7AC2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8F7AC2" w:rsidRDefault="0064093E" w:rsidP="0064093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64093E" w:rsidRPr="008F7AC2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Ukształtow</w:t>
      </w:r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>anie wysokościowe projektowanej drogi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. nr 2.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Z uwagi na przyjęty system odwodnienia który obejmuje łącznie ulicę Spokojną i Jeziorną powyższy rysunek obejmuje obydwie ulice. 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spadek w kierunku istniejących wylotu rowu melioracyjnego  D=1000mm przebiegającego jako przeciwprostokątna trójkąta ulic Spokojnej i Jeziornej oraz do wylotu  zlokalizowanego po wewnętrznej stronie łuku ulicy Jeziornej. </w:t>
      </w: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W obydwu przypadkach projektowana niweleta nawierzchni umożliwia uzyskanie spadków podłużnych kanalizacji deszczowej na poziomie 0,3%, co jest podstawową przesłanką  projektowanego postępowania z wodami opadowymi. </w:t>
      </w: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8F7AC2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8F7AC2" w:rsidRDefault="0064093E" w:rsidP="0064093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64093E" w:rsidRPr="008F7AC2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Teren objęty opracowaniem jest określony ustaleniami obowiązującego miejscowego planu zagospodarowania przestrzennego. </w:t>
      </w: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Teren obejmo</w:t>
      </w:r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>wany przez przebudowywaną  drogę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jest przeznaczony na inwestycje celu publicznego w postaci dróg gminnych; lokalnych i dojazdowych. </w:t>
      </w: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Ulica Spokojna  oznaczona na planie symbolem 41 KDD  </w:t>
      </w:r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jest  drogą  publiczną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klasy dojazdowej. Zgo</w:t>
      </w:r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dnie z MPZP planowana do przebudowy  ulica jest drogą  </w:t>
      </w:r>
      <w:proofErr w:type="spellStart"/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>jednojezdniową</w:t>
      </w:r>
      <w:proofErr w:type="spellEnd"/>
      <w:r w:rsidR="00F00650"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 xml:space="preserve"> z dwoma pasami ruchu.</w:t>
      </w:r>
    </w:p>
    <w:p w:rsidR="0064093E" w:rsidRPr="008F7AC2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Zgodnie z brzmieniem pkt. 35c definiującego parametry  techniczne i zasady zagospodarowania dróg dojazdowych, odcinki układu drogowego kolidujące z odcinkami rowu melioracyjnego należy przebudować w sposób zapewniający</w:t>
      </w:r>
      <w:r w:rsidRPr="00BD5173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7AC2">
        <w:rPr>
          <w:rFonts w:ascii="Arial" w:hAnsi="Arial" w:cs="Arial"/>
          <w:color w:val="0D0D0D" w:themeColor="text1" w:themeTint="F2"/>
          <w:sz w:val="24"/>
          <w:szCs w:val="24"/>
        </w:rPr>
        <w:t>ochronę istniejącego starorzecza oraz swobodny przepływ wody z zachowaniem przynajmniej istniejącego reżimu przepływów w sieci hydrograficznej.  Zastosowane rozwiązania techniczne budowli drogowych powinny być dostosowane parametrami i rzędnymi posadowienia do innych budowli na tym rowie.</w:t>
      </w:r>
    </w:p>
    <w:p w:rsidR="0064093E" w:rsidRPr="00BD5173" w:rsidRDefault="0064093E" w:rsidP="0064093E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2F5A2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Szerokość pasa drogowego ulicy Spokojnej  jest zmienna i wynosi od 6,3m przy zjeździe z ulicy Jeziornej  przez 8,0m na wysokości stacji transformatorowej do 9,2m przy wjeździe w ulicę Fabryczną. Parametry pasa drogowego, istniejąca sieć gazowa oraz napowietrzna sieć elektroenergetyczna uniemożliwiły zaprojektowanie chodnika dla pieszych. Ruch pieszych będzie się odbywał utwardzonym płytami betonowymi poboczu; pomiędzy krawędzią jezdni a ogrodzeniami osiedla domów jednorodzinnych. </w:t>
      </w:r>
    </w:p>
    <w:p w:rsidR="0064093E" w:rsidRPr="002F5A2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Lokalizację, pa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rametry wymiarowe projektowanego ciągu 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 jez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dnego 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oraz projektowany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>ch urządzeń  odwodniających pasa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 drogowe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>go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rysunku nr 3, stanowiącym projekt zagospodarowania terenu inwestycji.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 Ulica Spokojna</w:t>
      </w:r>
      <w:r w:rsidR="002F5A2D"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 zajmuje odcinek od k=0+000 do km=0+259.</w:t>
      </w:r>
    </w:p>
    <w:p w:rsidR="0064093E" w:rsidRPr="002F5A2D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2F5A2D" w:rsidRDefault="002F5A2D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Projektowana ulica Spokojna</w:t>
      </w:r>
      <w:r w:rsidR="0064093E"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 jest ciągiem jezdnym o szerokości 2 x 2,25m oraz zlokalizowanym wzdłuż prawej krawędzi jezdni poboczem utwardzonym  płytami betonowymi (płyty ECO)  o szerokości 1,0m. </w:t>
      </w:r>
    </w:p>
    <w:p w:rsidR="0064093E" w:rsidRPr="002F5A2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Wlot w ulicę Spokojną od strony ulicy Fabrycznej, prawostronny i lewostronny łuk skrętny w ulicę Jeziorną oraz w drogę gruntową stanowiącą przedłużenie ulicy Spokojnej zaprojektowano z zastosowaniem łuków o promieniu R=6,0m</w:t>
      </w:r>
      <w:r w:rsidR="002F5A2D" w:rsidRPr="002F5A2D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4093E" w:rsidRPr="002F5A2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>Przedłużeniem ulicy Spokojnej, po prawostronnym łuku skrętnym, jest ulica Jeziorna.</w:t>
      </w:r>
    </w:p>
    <w:p w:rsidR="002F5A2D" w:rsidRPr="002F5A2D" w:rsidRDefault="002F5A2D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2F5A2D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Pr</w:t>
      </w:r>
      <w:r w:rsidR="002F5A2D" w:rsidRPr="00F535B2">
        <w:rPr>
          <w:rFonts w:ascii="Arial" w:hAnsi="Arial" w:cs="Arial"/>
          <w:color w:val="0D0D0D" w:themeColor="text1" w:themeTint="F2"/>
          <w:sz w:val="24"/>
          <w:szCs w:val="24"/>
        </w:rPr>
        <w:t xml:space="preserve">zekrój normalny ciągu jezdnego  ulicy Spokojnej  [A-A] </w:t>
      </w:r>
      <w:r w:rsidRPr="00F535B2">
        <w:rPr>
          <w:rFonts w:ascii="Arial" w:hAnsi="Arial" w:cs="Arial"/>
          <w:color w:val="0D0D0D" w:themeColor="text1" w:themeTint="F2"/>
          <w:sz w:val="24"/>
          <w:szCs w:val="24"/>
        </w:rPr>
        <w:t>przedstawiono na rys. nr 4.</w:t>
      </w:r>
      <w:r w:rsidRPr="002F5A2D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BD5173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64093E" w:rsidRPr="00891D38" w:rsidRDefault="0064093E" w:rsidP="0064093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64093E" w:rsidRPr="00891D38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Obliczenia projektowanych konstrukcji ciągów jezdnych zawarto w projekcie wykonawczym. </w:t>
      </w:r>
    </w:p>
    <w:p w:rsidR="0064093E" w:rsidRPr="00891D38" w:rsidRDefault="0064093E" w:rsidP="00891D3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niweleta ulicy Spokojnej pokrywa się  z aktualnym ukształtowaniem.  </w:t>
      </w:r>
    </w:p>
    <w:p w:rsidR="0064093E" w:rsidRPr="00891D38" w:rsidRDefault="00891D38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Na</w:t>
      </w:r>
      <w:r w:rsidR="0064093E"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chylenie podłużne niwelety nawierzchni ulic jest zgodne z PN-S-02204: 1997. Drogi samochodowe – Odwodnienie dróg  oraz spełnia wymogi załącznika nr 3 do </w:t>
      </w:r>
      <w:r w:rsidR="0064093E" w:rsidRPr="00891D3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zarządzenia Generalnego Dyrektora Dróg Publicznych nr 5/95 z 31.03.1995r.: Wytyczne projektowania dróg VI i VII klasy technicznej WPD-3.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w kwietniu 2015r przez Pracownię Geologiczną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GEO-MI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(opinia geotechniczna w załączeniu do niniejszego projektu) uznano, że nasypy niekontrolowane (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) należące do gruntów nienośnych nie mogą stanowić bezpośredniego podłoża do robót budowlanych i muszą być wymienione do głębokości ich występowania, lecz nie głębiej niż do granicy przemarzania,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tj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do Hz=1,0m.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Roboty ziemne (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) mają być przeprowadzone pod nadzorem uprawnionego geologa.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do 2,8m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o symbolu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nN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. Jest to zgodne z parametrami określonymi w opracowaniu pt. Opinia geotechniczna o warunkach gruntowo-wodnych w podłożu przeznaczonych do modernizacji ulic Spokojnej i Jeziornej w Łomiankach. Opracowanie to wykonane na zlecenie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SKRYBA  przeprowadzono w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m-cu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kwietniu 2015r.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powinna wynosić nie mniej niż: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891D3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891D3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przyjęto konstrukcję nawierzchni: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betonu asfaltowego – 0,04m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warstwa wiążąca z betonu asfaltowego   – 0,04m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891D3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+ 0,20 + 0.20 = 0,48m &gt; </w:t>
      </w:r>
      <w:proofErr w:type="spellStart"/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891D3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1D38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projektowanego ciągu jezdnego oraz utwardzenia pobocza w ulicy Spokojnej  przedstawiono na rys nr 5.  </w:t>
      </w:r>
    </w:p>
    <w:p w:rsidR="00891D38" w:rsidRDefault="00891D38" w:rsidP="0064093E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891D38" w:rsidRDefault="00891D38" w:rsidP="0064093E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15156F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Konstrukcję wjazdu do posesji oraz ukształtowanie pionowe ciągu krawężników zaprojektowano jak na rys. n</w:t>
      </w:r>
      <w:r w:rsidR="0015156F">
        <w:rPr>
          <w:rFonts w:ascii="Arial" w:hAnsi="Arial" w:cs="Arial"/>
          <w:color w:val="0D0D0D" w:themeColor="text1" w:themeTint="F2"/>
          <w:sz w:val="24"/>
          <w:szCs w:val="24"/>
        </w:rPr>
        <w:t>r 6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charakterystycznych punktów ciągów przedstawiono na rys. </w:t>
      </w:r>
      <w:r w:rsidR="0015156F">
        <w:rPr>
          <w:rFonts w:ascii="Arial" w:hAnsi="Arial" w:cs="Arial"/>
          <w:color w:val="0D0D0D" w:themeColor="text1" w:themeTint="F2"/>
          <w:sz w:val="24"/>
          <w:szCs w:val="24"/>
        </w:rPr>
        <w:t>nr 7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4093E" w:rsidRPr="00891D38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64093E" w:rsidRPr="00891D38" w:rsidRDefault="0064093E" w:rsidP="0064093E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1D38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64093E" w:rsidRPr="00BD5173" w:rsidRDefault="0064093E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Default="0064093E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0A2391" w:rsidRDefault="000A2391" w:rsidP="0064093E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B586A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Stan projektowany, część sanitarna </w:t>
      </w:r>
    </w:p>
    <w:p w:rsidR="0064093E" w:rsidRPr="000B586A" w:rsidRDefault="0064093E" w:rsidP="0064093E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B586A" w:rsidRDefault="0064093E" w:rsidP="0064093E">
      <w:pPr>
        <w:pStyle w:val="Akapitzlist"/>
        <w:numPr>
          <w:ilvl w:val="1"/>
          <w:numId w:val="8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64093E" w:rsidRPr="000B586A" w:rsidRDefault="0064093E" w:rsidP="0064093E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Przedmiotem opracowania w części sanitarnej niniejszej dokumentacji jest rozwiązanie dotyczące postępowania ze ściekami opado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wymi i projekt odwodnienia pasa drogowego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ulic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y Spokojnej.</w:t>
      </w: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Stan istniejący</w:t>
      </w:r>
    </w:p>
    <w:p w:rsidR="0064093E" w:rsidRPr="000B586A" w:rsidRDefault="0064093E" w:rsidP="0064093E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Ak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tualnie odwodnienie istniejącego ciągu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pieszo-jezdnych odbywa się w drodze </w:t>
      </w:r>
      <w:proofErr w:type="spellStart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64093E" w:rsidRPr="000B586A" w:rsidRDefault="000B586A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Wybudowanie utwardzonej nawierzchni jezdnej </w:t>
      </w:r>
      <w:r w:rsidR="0064093E"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spowoduje ograniczenie </w:t>
      </w:r>
      <w:proofErr w:type="spellStart"/>
      <w:r w:rsidR="0064093E" w:rsidRPr="000B586A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="0064093E"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dowych ze zlewni modernizowanej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ulic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i ich transport do odbiornik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a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D762F" w:rsidRPr="000B586A" w:rsidRDefault="008D762F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Ukształtow</w:t>
      </w:r>
      <w:r w:rsidR="000B586A" w:rsidRPr="0015156F">
        <w:rPr>
          <w:rFonts w:ascii="Arial" w:hAnsi="Arial" w:cs="Arial"/>
          <w:color w:val="0D0D0D" w:themeColor="text1" w:themeTint="F2"/>
          <w:sz w:val="24"/>
          <w:szCs w:val="24"/>
        </w:rPr>
        <w:t>anie wysokościowe projektowanej  ulicy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2.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Ze względu na fakt, że system odwodnienia będzie wspólny dla ulic Spokojnej i Jeziornej, schemat ukształtowania wysokościowego obejmuje obydwie ulice. 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ukształtowania wysokościowego jest spadek w kierunku istniejących wylotu rowu melioracyjnego  D=1000mm przebiegającego jako przeciwprostokątna trójkąta ulic Spokojnej i Jeziornej oraz wylotu  zlokalizowanego po wewnętrznej stronie łuku ulicy Jeziornej skierowanego w stronę jeziora Pawłowskiego.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Zaprojektowana niweleta nawierzchni umożliwia uzyskanie na znacznej części odwadnianego obszaru spadków podłużnych kanalizacji deszczowej na poziomie 0,3% w kierunku odbiorników,  co jest podstawową przesłanką  projektowanego postępowania z wodami opadowymi.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odbiorników wód opadowych i istniejące przewyższenia terenowe, a również konieczność sytuowania części kanałów deszczowych wzdłuż ciągów jezdnych, ogranicza projektowanie kanalizacji do odcinków: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   od  km=0+000 do km=0+357, oraz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     od km=0+611 do km=0+752. </w:t>
      </w:r>
    </w:p>
    <w:p w:rsidR="0064093E" w:rsidRPr="000B586A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Stanowi to  70% długości projektowanych ciągów. </w:t>
      </w:r>
    </w:p>
    <w:p w:rsidR="0064093E" w:rsidRPr="000B586A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Odcinek od km=0+357 do km=0+611 będzie odwadniany przez </w:t>
      </w:r>
      <w:proofErr w:type="spellStart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w studniach chłonnych.</w:t>
      </w: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Plan zagospodarowania terenu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W MPZT rozstrzygnięto zasady odprowadzania i zagospodarowania wód opadowych lub roztopowych poprzez:</w:t>
      </w:r>
    </w:p>
    <w:p w:rsidR="0064093E" w:rsidRPr="000B586A" w:rsidRDefault="0064093E" w:rsidP="0064093E">
      <w:pPr>
        <w:spacing w:after="0"/>
        <w:ind w:left="426" w:hanging="426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   - docelową budowę kanalizacji deszczowej dla odwodnienia dróg publicznych o kategoriach: lokalna i zbiorcza</w:t>
      </w:r>
    </w:p>
    <w:p w:rsidR="0064093E" w:rsidRPr="000B586A" w:rsidRDefault="0064093E" w:rsidP="0064093E">
      <w:pPr>
        <w:spacing w:after="0"/>
        <w:ind w:left="426" w:hanging="426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   - dopuszczono  realizację kanalizacji deszczowej dla odwodnienia nie wymienionych wyżej utwardzonych terenów przestrzeni publicznych oraz parkingów i placów towarzyszących obiektom użyteczności publicznej</w:t>
      </w:r>
    </w:p>
    <w:p w:rsidR="0064093E" w:rsidRPr="000B586A" w:rsidRDefault="0064093E" w:rsidP="0064093E">
      <w:pPr>
        <w:spacing w:after="0"/>
        <w:ind w:left="426" w:hanging="426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   - w przypadku przebudowy istniejącej drogi publicznej dojazdowej o szerokości w liniach rozgraniczających poniżej 10m zobowiązano do </w:t>
      </w:r>
      <w:proofErr w:type="spellStart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zapewnenia</w:t>
      </w:r>
      <w:proofErr w:type="spellEnd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skutecznego odwodnienie drogi, w szczególności poprzez odprowadzenia nadmiaru wód na teren biologicznie aktywny.</w:t>
      </w:r>
    </w:p>
    <w:p w:rsidR="0064093E" w:rsidRPr="000B586A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Projektowaną kanalizację deszczową oraz rozwiązania techniczne określające sposób postępowania ze 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zgromadzonymi wodami deszczowymi i roztopowymi będące elementami planu zagospodarowania terenu przedstawiono na rys. nr 3.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W ulicy Spokojnej zaprojektowano 5 studzien kanalizacyjnych zbiorczych oraz 5 wpustów deszczowych.  W punkcie km=0+088 zaprojektowano  separator zanieczyszczeń ropopochodnych  i wylot WY1 do rowu melioracyjnego D=1000mm.  W ramach zakresu rzeczowego ulicy Spokojnej ujęto budowę komory  z włazem doprowadzającej wylot WY1 do wylotu rowu melioracyjnego.  </w:t>
      </w:r>
    </w:p>
    <w:p w:rsidR="0064093E" w:rsidRPr="000B586A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Studnie zbiorcze poprzedzające separatory zaprojektowano z osadnikami zanieczyszczeń mineralnych.</w:t>
      </w: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0B586A" w:rsidRDefault="0064093E" w:rsidP="0064093E">
      <w:pPr>
        <w:pStyle w:val="Akapitzlist"/>
        <w:numPr>
          <w:ilvl w:val="1"/>
          <w:numId w:val="8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64093E" w:rsidRPr="000B586A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z zastosowaniem rur PVC, studzien kanalizacyjnych z kręgów betonowych oraz wpustów deszczowych polietylenowych z kratą żeliwną bez osadników. Przy każdej zmianie kierunku lub nachylenia kanałów zastosowano studnie kanalizacyjne z jednoczesnym włączeniem </w:t>
      </w:r>
      <w:proofErr w:type="spellStart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łączących kolektory 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z wpustami  deszczowymi. Studnię poprzedzającą separator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zanieczyszczeń ropo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>pochodnych wyposażono w osadnik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zanieczyszczeń mineralnych. </w:t>
      </w:r>
    </w:p>
    <w:p w:rsidR="0064093E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>Zrzut wód deszczowych ujmowanych przez wpusty i transportowanych kanałami następuje za</w:t>
      </w:r>
      <w:r w:rsidR="000B586A"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 pośrednictwem wylotu WY1</w:t>
      </w:r>
      <w:r w:rsidRPr="000B586A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5081E" w:rsidRPr="000B586A" w:rsidRDefault="0015081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Profil podłużny kanalizacji deszczowej przedstawiono na rys. nr 8, profile poprzeczne na rys. nr 9, schemat płaski kanalizacji deszczowej na rys. nr 10.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Dobór urządzeń </w:t>
      </w:r>
    </w:p>
    <w:p w:rsidR="0064093E" w:rsidRPr="000A2391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148C1" w:rsidRPr="000A2391" w:rsidRDefault="0064093E" w:rsidP="0064093E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Dobór urządzeń jest zdeterminowany ilością ujmowanych i transportowanych ścieków deszczowych. </w:t>
      </w:r>
      <w:r w:rsidR="000B586A"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fakt, że projektowany system odwodnienia obejmuje łącznie 2 ulice: Spokojną i Jeziorną, parametry systemu zostały obliczone przy założeniu, ze </w:t>
      </w:r>
      <w:r w:rsidR="007148C1" w:rsidRPr="000A2391">
        <w:rPr>
          <w:rFonts w:ascii="Arial" w:hAnsi="Arial" w:cs="Arial"/>
          <w:color w:val="0D0D0D" w:themeColor="text1" w:themeTint="F2"/>
          <w:sz w:val="24"/>
          <w:szCs w:val="24"/>
        </w:rPr>
        <w:t>gromadzone i ujmowane ścieki dotyczą obydwu ulic.</w:t>
      </w:r>
    </w:p>
    <w:p w:rsidR="0064093E" w:rsidRPr="000A2391" w:rsidRDefault="0064093E" w:rsidP="0064093E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Odwadniany teren podzielono na trzy zlewnie cząstkowe: Z1, Z2 i Z3.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Zlewnia Z1 obejmuje powierzchnie utwardzone ulicy Spokojnej i fragment ulicy Jeziornej  (do km=0+357), powierzchnie zadaszone z odpływami (lub możliwością odpływów) w kierunku pasów jezdnych oraz tereny „zielone”  stanowiące otoczenie obiektów posesji skąd może nastąpić zorganizowany transport ścieków deszczowych w kierunku pasów jezdnych.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Zlewnia Z2 obejmuje odcinek utwardzony – jezdnia i chodnik –  od km=0+357 do km=0+580 oraz  powierzchnie towarzyszące.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Zlewnia Z3 obejmuje odcinek jezdni i chodnika od km=0+580 do km=0+768 oraz odcinek 120m planowanej do przebudowy ulicy Kiepury.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Spływy ze zlewni oszacowano następująco:</w:t>
      </w:r>
    </w:p>
    <w:p w:rsidR="0064093E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A2391" w:rsidRPr="000A2391" w:rsidRDefault="000A2391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187"/>
        <w:gridCol w:w="1457"/>
        <w:gridCol w:w="1560"/>
        <w:gridCol w:w="1165"/>
        <w:gridCol w:w="1843"/>
      </w:tblGrid>
      <w:tr w:rsidR="0064093E" w:rsidRPr="000A2391" w:rsidTr="00F55D9D">
        <w:tc>
          <w:tcPr>
            <w:tcW w:w="3187" w:type="dxa"/>
            <w:tcBorders>
              <w:top w:val="single" w:sz="18" w:space="0" w:color="0D0D0D" w:themeColor="text1" w:themeTint="F2"/>
              <w:lef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Zlewnia</w:t>
            </w:r>
          </w:p>
        </w:tc>
        <w:tc>
          <w:tcPr>
            <w:tcW w:w="1457" w:type="dxa"/>
            <w:tcBorders>
              <w:top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Z1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]</w:t>
            </w:r>
          </w:p>
        </w:tc>
        <w:tc>
          <w:tcPr>
            <w:tcW w:w="1560" w:type="dxa"/>
            <w:tcBorders>
              <w:top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Z2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]</w:t>
            </w:r>
          </w:p>
        </w:tc>
        <w:tc>
          <w:tcPr>
            <w:tcW w:w="1165" w:type="dxa"/>
            <w:tcBorders>
              <w:top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Z3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]</w:t>
            </w:r>
          </w:p>
        </w:tc>
        <w:tc>
          <w:tcPr>
            <w:tcW w:w="1843" w:type="dxa"/>
            <w:tcBorders>
              <w:top w:val="single" w:sz="18" w:space="0" w:color="0D0D0D" w:themeColor="text1" w:themeTint="F2"/>
              <w:righ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RAZEM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]</w:t>
            </w:r>
          </w:p>
        </w:tc>
      </w:tr>
      <w:tr w:rsidR="0064093E" w:rsidRPr="000A2391" w:rsidTr="00F55D9D">
        <w:tc>
          <w:tcPr>
            <w:tcW w:w="3187" w:type="dxa"/>
            <w:tcBorders>
              <w:lef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Powierzchnia utwardzona</w:t>
            </w:r>
          </w:p>
        </w:tc>
        <w:tc>
          <w:tcPr>
            <w:tcW w:w="1457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1816</w:t>
            </w:r>
          </w:p>
        </w:tc>
        <w:tc>
          <w:tcPr>
            <w:tcW w:w="1560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1449</w:t>
            </w:r>
          </w:p>
        </w:tc>
        <w:tc>
          <w:tcPr>
            <w:tcW w:w="1165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2002</w:t>
            </w:r>
          </w:p>
        </w:tc>
        <w:tc>
          <w:tcPr>
            <w:tcW w:w="1843" w:type="dxa"/>
            <w:tcBorders>
              <w:righ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5267</w:t>
            </w:r>
          </w:p>
        </w:tc>
      </w:tr>
      <w:tr w:rsidR="0064093E" w:rsidRPr="000A2391" w:rsidTr="00F55D9D">
        <w:tc>
          <w:tcPr>
            <w:tcW w:w="3187" w:type="dxa"/>
            <w:tcBorders>
              <w:lef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Powierzchnia dachów</w:t>
            </w:r>
          </w:p>
        </w:tc>
        <w:tc>
          <w:tcPr>
            <w:tcW w:w="1457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1700</w:t>
            </w:r>
          </w:p>
        </w:tc>
        <w:tc>
          <w:tcPr>
            <w:tcW w:w="1560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400</w:t>
            </w:r>
          </w:p>
        </w:tc>
        <w:tc>
          <w:tcPr>
            <w:tcW w:w="1165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750</w:t>
            </w:r>
          </w:p>
        </w:tc>
        <w:tc>
          <w:tcPr>
            <w:tcW w:w="1843" w:type="dxa"/>
            <w:tcBorders>
              <w:righ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2850</w:t>
            </w:r>
          </w:p>
        </w:tc>
      </w:tr>
      <w:tr w:rsidR="0064093E" w:rsidRPr="000A2391" w:rsidTr="00F55D9D">
        <w:tc>
          <w:tcPr>
            <w:tcW w:w="3187" w:type="dxa"/>
            <w:tcBorders>
              <w:left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Powierzchnie „zielone”</w:t>
            </w:r>
          </w:p>
        </w:tc>
        <w:tc>
          <w:tcPr>
            <w:tcW w:w="1457" w:type="dxa"/>
            <w:tcBorders>
              <w:bottom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2300</w:t>
            </w:r>
          </w:p>
        </w:tc>
        <w:tc>
          <w:tcPr>
            <w:tcW w:w="1560" w:type="dxa"/>
            <w:tcBorders>
              <w:bottom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1200</w:t>
            </w:r>
          </w:p>
        </w:tc>
        <w:tc>
          <w:tcPr>
            <w:tcW w:w="1165" w:type="dxa"/>
            <w:tcBorders>
              <w:bottom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1650</w:t>
            </w:r>
          </w:p>
        </w:tc>
        <w:tc>
          <w:tcPr>
            <w:tcW w:w="1843" w:type="dxa"/>
            <w:tcBorders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5150</w:t>
            </w:r>
          </w:p>
        </w:tc>
      </w:tr>
    </w:tbl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64093E" w:rsidRPr="000A2391" w:rsidRDefault="0064093E" w:rsidP="0064093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64093E" w:rsidRPr="000A2391" w:rsidRDefault="0064093E" w:rsidP="0064093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64093E" w:rsidRPr="000A2391" w:rsidRDefault="0064093E" w:rsidP="0064093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64093E" w:rsidRPr="000A2391" w:rsidRDefault="0064093E" w:rsidP="0064093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                          q = A / 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0A2391" w:rsidRPr="000A2391" w:rsidRDefault="000A2391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Bilans zlewni Z1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64093E" w:rsidRPr="000A2391" w:rsidTr="00F55D9D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64093E" w:rsidRPr="000A2391" w:rsidTr="00F55D9D"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1816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13,90</w:t>
            </w:r>
          </w:p>
        </w:tc>
        <w:tc>
          <w:tcPr>
            <w:tcW w:w="1843" w:type="dxa"/>
            <w:vMerge w:val="restart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D=400mm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L=357m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Studnie zbiorcze D=1200,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9.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16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1700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12,25</w:t>
            </w:r>
          </w:p>
        </w:tc>
        <w:tc>
          <w:tcPr>
            <w:tcW w:w="1843" w:type="dxa"/>
            <w:vMerge/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2300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4,15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4093E" w:rsidRPr="000A2391" w:rsidRDefault="0064093E" w:rsidP="0064093E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64093E" w:rsidRPr="000A2391" w:rsidRDefault="0064093E" w:rsidP="0064093E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Uwaga: średnice kolektora i studzien dobrano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wg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. obowiązujących wytycznych  w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MPWiK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Łomianki</w:t>
      </w:r>
    </w:p>
    <w:p w:rsidR="0064093E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Z2 przedstawiono w poniższej tabeli.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Bilans zlewni Z2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64093E" w:rsidRPr="000A2391" w:rsidTr="00F55D9D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64093E" w:rsidRPr="000A2391" w:rsidTr="00F55D9D"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1449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11,10</w:t>
            </w:r>
          </w:p>
        </w:tc>
        <w:tc>
          <w:tcPr>
            <w:tcW w:w="1843" w:type="dxa"/>
            <w:vMerge w:val="restart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--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Studnia chłonna D=1500mm, H=2500mm,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1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Studnia chłonna D=1200mm, H=2500mm,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2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6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400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2,88</w:t>
            </w:r>
          </w:p>
        </w:tc>
        <w:tc>
          <w:tcPr>
            <w:tcW w:w="1843" w:type="dxa"/>
            <w:vMerge/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1100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1,98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Z3 przedstawiono w poniższej tabeli.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Bilans zlewni Z3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64093E" w:rsidRPr="000A2391" w:rsidTr="00F55D9D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0A2391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0A2391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A2391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64093E" w:rsidRPr="000A2391" w:rsidTr="00F55D9D"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2002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15,32</w:t>
            </w:r>
          </w:p>
        </w:tc>
        <w:tc>
          <w:tcPr>
            <w:tcW w:w="1843" w:type="dxa"/>
            <w:vMerge w:val="restart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D=300mm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L=141m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Studnie zbiorcze D=1000,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7.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8.</w:t>
            </w: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750</w:t>
            </w:r>
          </w:p>
        </w:tc>
        <w:tc>
          <w:tcPr>
            <w:tcW w:w="1842" w:type="dxa"/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5,41</w:t>
            </w:r>
          </w:p>
        </w:tc>
        <w:tc>
          <w:tcPr>
            <w:tcW w:w="1843" w:type="dxa"/>
            <w:vMerge/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64093E" w:rsidRPr="000A2391" w:rsidTr="00F55D9D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1650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64093E" w:rsidRPr="000A2391" w:rsidRDefault="0064093E" w:rsidP="00F55D9D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0A239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2,97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4093E" w:rsidRPr="000A2391" w:rsidRDefault="0064093E" w:rsidP="00F55D9D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4093E" w:rsidRPr="000A2391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Całkowite przepływy  obliczeniowe wynoszą: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Zlewnia Z1 – 30,3</w:t>
      </w:r>
      <w:r w:rsidRPr="000A2391">
        <w:rPr>
          <w:rFonts w:ascii="Arial" w:hAnsi="Arial" w:cs="Arial"/>
          <w:color w:val="0D0D0D" w:themeColor="text1" w:themeTint="F2"/>
        </w:rPr>
        <w:t>[dcm</w:t>
      </w:r>
      <w:r w:rsidRPr="000A2391">
        <w:rPr>
          <w:rFonts w:ascii="Arial" w:hAnsi="Arial" w:cs="Arial"/>
          <w:color w:val="0D0D0D" w:themeColor="text1" w:themeTint="F2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</w:rPr>
        <w:t>/s]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Zlewnia Z2 – 20,1</w:t>
      </w:r>
      <w:r w:rsidRPr="000A2391">
        <w:rPr>
          <w:rFonts w:ascii="Arial" w:hAnsi="Arial" w:cs="Arial"/>
          <w:color w:val="0D0D0D" w:themeColor="text1" w:themeTint="F2"/>
        </w:rPr>
        <w:t>[dcm</w:t>
      </w:r>
      <w:r w:rsidRPr="000A2391">
        <w:rPr>
          <w:rFonts w:ascii="Arial" w:hAnsi="Arial" w:cs="Arial"/>
          <w:color w:val="0D0D0D" w:themeColor="text1" w:themeTint="F2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</w:rPr>
        <w:t>/s]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Zlewnia Z3 – 23,7</w:t>
      </w:r>
      <w:r w:rsidRPr="000A2391">
        <w:rPr>
          <w:rFonts w:ascii="Arial" w:hAnsi="Arial" w:cs="Arial"/>
          <w:color w:val="0D0D0D" w:themeColor="text1" w:themeTint="F2"/>
        </w:rPr>
        <w:t>[dcm</w:t>
      </w:r>
      <w:r w:rsidRPr="000A2391">
        <w:rPr>
          <w:rFonts w:ascii="Arial" w:hAnsi="Arial" w:cs="Arial"/>
          <w:color w:val="0D0D0D" w:themeColor="text1" w:themeTint="F2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</w:rPr>
        <w:t>/s]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Wielkość natężenia deszczu miarodajnego do wymiarowania urządzeń oczyszczających ścieki deszczowe z dróg zgodnie z Rozporządzeniem Ministra Środowiska z dnia 29.11.2002r   powinna być przyjmowana w wartości co najmniej 15dcm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/s/ha powierzchni szczelnej. Gwarantuje to oczyszczenie co najmniej 85% objętości rocznego odpływu ścieków zapewniając redukcję zanieczyszczeń w stopniu: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- zawiesina ogólna - do 100mg/dm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- ekstrakt eterowy – do 15 mg/dm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Osadnik</w:t>
      </w:r>
      <w:r w:rsidR="007148C1"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studni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SZ3: 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Przepływ nominalny: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15dm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/s/ha x 0,58ha x 0,9 x 0,9 = 7,05dm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/s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Powierzchnia osadnika w planie: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α x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x 3,6 /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F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1,28m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Objętość komory czynnej osadnika: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V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x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1,28 x 1,0 [m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x m] = 1,28m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64093E" w:rsidRPr="000A2391" w:rsidRDefault="0064093E" w:rsidP="0064093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Uznano, że jako osadnik zbiorczy zostanie zastosowany osadnik z kręgów betonowych o średnicy wewnętrznej 1200mm i wysokości 1000mm jako element studni zbiorczej  SR3.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Studnie kanalizacyjne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przypadku kanałów DN=300mm średnicę wewnętrzną   studni   przyjęto   1000mm</w:t>
      </w:r>
    </w:p>
    <w:p w:rsidR="0064093E" w:rsidRPr="0015156F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W przypadku kanałów DN=400mm 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średnicę wewnętrzną   studni   przyjęto   1200mm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Studnia SZ3 i SZ15 są wyposażone w komory osadnikowe. Przykładową konstrukcję studni kanalizacyjnej przedstawiono na rys. nr 11.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Grawitacyjne kanały deszczowe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Zgodnie z wytycznymi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MPWiK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Łomianki  kanały grawitacyjne zaprojektowano z rur PVC zgodnie z normą PN-EN 1401 (lite) o średnicach nie mniejszych niż 300mm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A2391" w:rsidRDefault="007148C1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Separator</w:t>
      </w:r>
      <w:r w:rsidR="0064093E" w:rsidRPr="000A2391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 xml:space="preserve"> substancji ropopochodnych</w:t>
      </w:r>
      <w:r w:rsidR="0064093E" w:rsidRPr="000A2391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Dob</w:t>
      </w:r>
      <w:r w:rsid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rano separator </w:t>
      </w:r>
      <w:proofErr w:type="spellStart"/>
      <w:r w:rsidR="0015156F">
        <w:rPr>
          <w:rFonts w:ascii="Arial" w:hAnsi="Arial" w:cs="Arial"/>
          <w:color w:val="0D0D0D" w:themeColor="text1" w:themeTint="F2"/>
          <w:sz w:val="24"/>
          <w:szCs w:val="24"/>
        </w:rPr>
        <w:t>lamelowy</w:t>
      </w:r>
      <w:proofErr w:type="spellEnd"/>
      <w:r w:rsid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 PSW Lame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la 10/100 wykonany z kręgów żelbetowych D=1200mm o stosunku przepływu nominalnego do maksymalnego 10/200. o parametrach: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-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D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w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= 1200mm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-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w</w:t>
      </w:r>
      <w:proofErr w:type="spellEnd"/>
      <w:r w:rsidR="008D762F">
        <w:rPr>
          <w:rFonts w:ascii="Arial" w:hAnsi="Arial" w:cs="Arial"/>
          <w:color w:val="0D0D0D" w:themeColor="text1" w:themeTint="F2"/>
          <w:sz w:val="24"/>
          <w:szCs w:val="24"/>
        </w:rPr>
        <w:t xml:space="preserve"> = 1650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mm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 - DN = 400mm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Separator należy zwieńczyć płytą pokrywową osadzoną na pierścieniu odciążającym z włazem żeliwnym typu ciężkiego klasy D400.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Rysunek konstrukcyjny separatora przeds</w:t>
      </w:r>
      <w:r w:rsidR="008D762F">
        <w:rPr>
          <w:rFonts w:ascii="Arial" w:hAnsi="Arial" w:cs="Arial"/>
          <w:color w:val="0D0D0D" w:themeColor="text1" w:themeTint="F2"/>
          <w:sz w:val="24"/>
          <w:szCs w:val="24"/>
        </w:rPr>
        <w:t>tawiono na rys. nr 13.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Wpust deszczowy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Jako wpusty deszczowe bez osadnika zaprojektowano wpusty o korpusie polietylenowym zaopatrzone w ruszt żeliwny 300x500 klasy D 400 zgodnych z PN-EN 124:2000, otwieranego dwustronnie na około 110° i wyjmowanego o przekroju wylotu 750cm</w:t>
      </w:r>
      <w:r w:rsidRPr="000A2391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oraz ramy żeliwnej z wielofunkcyjnym zawiasem. Wymiary gabarytowe ramy 300x554mm.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Przykanaliki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, tj. odcinki rurociągu łączącego wpusty deszczowe ze studniami przepływowymi zaprojektowano o średnicy 160mm. </w:t>
      </w:r>
    </w:p>
    <w:p w:rsidR="0064093E" w:rsidRPr="000A2391" w:rsidRDefault="0064093E" w:rsidP="0064093E">
      <w:pPr>
        <w:pStyle w:val="NormalnyWeb"/>
        <w:spacing w:after="0" w:afterAutospacing="0" w:line="276" w:lineRule="auto"/>
        <w:jc w:val="both"/>
        <w:rPr>
          <w:color w:val="0D0D0D" w:themeColor="text1" w:themeTint="F2"/>
        </w:rPr>
      </w:pPr>
      <w:r w:rsidRPr="000A2391">
        <w:rPr>
          <w:rFonts w:ascii="Arial" w:hAnsi="Arial" w:cs="Arial"/>
          <w:bCs/>
          <w:color w:val="0D0D0D" w:themeColor="text1" w:themeTint="F2"/>
        </w:rPr>
        <w:t>Według nomogramu do obliczania parametrów hydraulicznych rur kanalizacyjnych z PVC średnica wewnętrzna rury przy założonych parametrach i przy oszacowanej prędkości przepływu wynoszącej 1,4m/s powinna  wynosić 100mm.</w:t>
      </w:r>
    </w:p>
    <w:p w:rsidR="0064093E" w:rsidRPr="000A2391" w:rsidRDefault="0064093E" w:rsidP="006409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Uwzględniając, że średnica  rury sprawdzanego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160mm, warunek 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drożności  jest. spełniony. Konstrukcję i sposób zabudowy wpustu deszczowego przedstawiono na rys. nr 12.</w:t>
      </w:r>
    </w:p>
    <w:p w:rsidR="0064093E" w:rsidRPr="00BD5173" w:rsidRDefault="0064093E" w:rsidP="006409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64093E" w:rsidRDefault="0064093E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0A2391" w:rsidRDefault="000A2391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0A2391" w:rsidRPr="00BD5173" w:rsidRDefault="000A2391" w:rsidP="0064093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4093E" w:rsidRPr="000A2391" w:rsidRDefault="0064093E" w:rsidP="0064093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64093E">
      <w:pPr>
        <w:pStyle w:val="Akapitzlist"/>
        <w:numPr>
          <w:ilvl w:val="0"/>
          <w:numId w:val="8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Kolizje projektowanych obiektów z elementami istniejącej   infrastruktury  podziemnej </w:t>
      </w:r>
    </w:p>
    <w:p w:rsidR="0064093E" w:rsidRPr="000A2391" w:rsidRDefault="0064093E" w:rsidP="0064093E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64093E">
      <w:pPr>
        <w:pStyle w:val="Akapitzlist"/>
        <w:numPr>
          <w:ilvl w:val="1"/>
          <w:numId w:val="8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</w:t>
      </w:r>
      <w:r w:rsidRPr="00E37A4C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projektowanych nawierzchni oraz usytuowanie urządzeń odwadniających przedstawiono na rysunku profilu podłużnego (rys. nr 2) oraz na rysunkach przekrojów poprzecznych </w:t>
      </w:r>
      <w:r w:rsidR="00E37A4C" w:rsidRPr="00E37A4C">
        <w:rPr>
          <w:rFonts w:ascii="Arial" w:hAnsi="Arial" w:cs="Arial"/>
          <w:color w:val="0D0D0D" w:themeColor="text1" w:themeTint="F2"/>
          <w:sz w:val="24"/>
          <w:szCs w:val="24"/>
        </w:rPr>
        <w:t>(rys. nr 9.1</w:t>
      </w:r>
      <w:r w:rsidRPr="00E37A4C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="00E37A4C" w:rsidRPr="00E37A4C">
        <w:rPr>
          <w:rFonts w:ascii="Arial" w:hAnsi="Arial" w:cs="Arial"/>
          <w:color w:val="0D0D0D" w:themeColor="text1" w:themeTint="F2"/>
          <w:sz w:val="24"/>
          <w:szCs w:val="24"/>
        </w:rPr>
        <w:t xml:space="preserve"> – 9.2.</w:t>
      </w:r>
      <w:r w:rsidRPr="00E37A4C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64093E" w:rsidRPr="000A2391" w:rsidRDefault="0064093E" w:rsidP="0064093E">
      <w:pPr>
        <w:tabs>
          <w:tab w:val="left" w:pos="284"/>
        </w:tabs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Stwierdzono występowanie następujących kolizji i zbliżeń</w:t>
      </w:r>
    </w:p>
    <w:p w:rsidR="0064093E" w:rsidRPr="000A2391" w:rsidRDefault="0064093E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numPr>
          <w:ilvl w:val="0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 istniejąca kablową siecią elektroenergetyczną</w:t>
      </w:r>
    </w:p>
    <w:p w:rsidR="0064093E" w:rsidRPr="000A2391" w:rsidRDefault="0064093E" w:rsidP="0064093E">
      <w:pPr>
        <w:pStyle w:val="Akapitzlist"/>
        <w:numPr>
          <w:ilvl w:val="1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km=0+185 wjazd do posesji</w:t>
      </w:r>
    </w:p>
    <w:p w:rsidR="0064093E" w:rsidRPr="000A2391" w:rsidRDefault="0064093E" w:rsidP="0064093E">
      <w:pPr>
        <w:pStyle w:val="Akapitzlist"/>
        <w:numPr>
          <w:ilvl w:val="0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 istniejąca kablową siecią telekomunikacyjną </w:t>
      </w:r>
    </w:p>
    <w:p w:rsidR="0064093E" w:rsidRPr="000A2391" w:rsidRDefault="0064093E" w:rsidP="0064093E">
      <w:pPr>
        <w:pStyle w:val="Akapitzlist"/>
        <w:numPr>
          <w:ilvl w:val="1"/>
          <w:numId w:val="11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km 0+061 oraz 0+092 studnie telekom. w pasie jezdnym</w:t>
      </w:r>
    </w:p>
    <w:p w:rsidR="0064093E" w:rsidRPr="000A2391" w:rsidRDefault="0064093E" w:rsidP="0064093E">
      <w:pPr>
        <w:pStyle w:val="Akapitzlist"/>
        <w:numPr>
          <w:ilvl w:val="0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 istniejącą siecią wodociągową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odległość w pionie pomiędzy rurami wodociągowymi a projektowanym kanałem deszczowym i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a również zastosowanie polietylenowych wpustów deszczowych o głębokości 0,63m,  ponadnormatywne zbliżenia nie występują.</w:t>
      </w:r>
    </w:p>
    <w:p w:rsidR="0064093E" w:rsidRPr="000A2391" w:rsidRDefault="0064093E" w:rsidP="0064093E">
      <w:pPr>
        <w:pStyle w:val="Akapitzlist"/>
        <w:numPr>
          <w:ilvl w:val="0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Z istniejącą kanalizacją sanitarną. 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 uwagi na odległość w pionie i poziomie pomiędzy rurami kanalizacji sanitarnej a projektowanymi studniami kanalizacji deszczowej,  ponadnormatywne zbliżenia nie występują.</w:t>
      </w:r>
    </w:p>
    <w:p w:rsidR="0064093E" w:rsidRPr="000A2391" w:rsidRDefault="0064093E" w:rsidP="0064093E">
      <w:pPr>
        <w:pStyle w:val="Akapitzlist"/>
        <w:numPr>
          <w:ilvl w:val="1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Skrzyżowanie projektowanego kanału deszczowego i istniejącej rury kanalizacji sanitarnej w km=0+126 występuje przy różnicy w pionie 0,6m  a w km=0+250  przy różnicy 1,10m. Ponadnormatywne zbliżenie nie występuje.</w:t>
      </w:r>
    </w:p>
    <w:p w:rsidR="0064093E" w:rsidRPr="000A2391" w:rsidRDefault="0064093E" w:rsidP="0064093E">
      <w:pPr>
        <w:pStyle w:val="Akapitzlist"/>
        <w:numPr>
          <w:ilvl w:val="0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Z istniejącą siecią gazową</w:t>
      </w:r>
    </w:p>
    <w:p w:rsidR="0064093E" w:rsidRPr="000A2391" w:rsidRDefault="0064093E" w:rsidP="0064093E">
      <w:pPr>
        <w:pStyle w:val="Akapitzlist"/>
        <w:numPr>
          <w:ilvl w:val="1"/>
          <w:numId w:val="10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Zbliżenie rury wylotu WY1 do istniejącej rury gazowej następuje na odległość 0,5m. Kolizja nie występuje.</w:t>
      </w:r>
    </w:p>
    <w:p w:rsidR="0064093E" w:rsidRDefault="0064093E" w:rsidP="0064093E">
      <w:pPr>
        <w:tabs>
          <w:tab w:val="left" w:pos="284"/>
        </w:tabs>
        <w:spacing w:after="0"/>
        <w:ind w:left="720"/>
        <w:rPr>
          <w:rFonts w:ascii="Arial" w:hAnsi="Arial" w:cs="Arial"/>
          <w:color w:val="FF0000"/>
          <w:sz w:val="24"/>
          <w:szCs w:val="24"/>
        </w:rPr>
      </w:pPr>
      <w:r w:rsidRPr="00BD517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A2391" w:rsidRPr="00BD5173" w:rsidRDefault="000A2391" w:rsidP="000A2391">
      <w:pPr>
        <w:tabs>
          <w:tab w:val="left" w:pos="284"/>
        </w:tabs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0A2391" w:rsidRDefault="0064093E" w:rsidP="0064093E">
      <w:pPr>
        <w:tabs>
          <w:tab w:val="left" w:pos="284"/>
        </w:tabs>
        <w:spacing w:after="0"/>
        <w:ind w:left="72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numPr>
          <w:ilvl w:val="1"/>
          <w:numId w:val="8"/>
        </w:num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techniczne dotyczące usunięcia kolizji 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142" w:hanging="142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7148C1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celu zabezpieczenia istniejących elementów infrastruktury techniczne zastosowano następujące rozwiązania:</w:t>
      </w:r>
    </w:p>
    <w:p w:rsidR="007148C1" w:rsidRPr="000A2391" w:rsidRDefault="007148C1" w:rsidP="007148C1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Ad.1 – 1.1. Na całej długości wynikającej z szerokości wjazdu do posesji powiększonej o 0,5m z każdej strony, odkryty kabel elektroenergetyczny zostanie osłonięty dwudzielna rurą typu AROT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Ad.2 – 1.1. Pokrywy w istniejących studniach telekomunikacyjnych zostaną wymienione na pokrywy typu ciężkiego.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A2391" w:rsidRDefault="000A2391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A2391" w:rsidRPr="000A2391" w:rsidRDefault="000A2391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6. Dane charakteryzujące wpływ obiektu na środowisko</w:t>
      </w:r>
    </w:p>
    <w:p w:rsidR="0064093E" w:rsidRPr="000A2391" w:rsidRDefault="0064093E" w:rsidP="0064093E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  <w:highlight w:val="yellow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ramach niniejszego projektu przeprowadza się postępowanie dla uzyskania decyzji pozwolenie wodno-prawne.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64093E" w:rsidRPr="000A2391" w:rsidRDefault="0064093E" w:rsidP="0064093E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64093E" w:rsidRPr="000A2391" w:rsidRDefault="0064093E" w:rsidP="0064093E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64093E" w:rsidRPr="000A2391" w:rsidRDefault="0064093E" w:rsidP="0064093E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64093E" w:rsidRPr="000A2391" w:rsidRDefault="0064093E" w:rsidP="0064093E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nawierzchni drogi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br/>
        <w:t>- nieodpowiednia struktura nawierzchni drogi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64093E" w:rsidRPr="000A2391" w:rsidRDefault="0064093E" w:rsidP="0064093E">
      <w:pPr>
        <w:pStyle w:val="Akapitzlist"/>
        <w:spacing w:after="0"/>
        <w:ind w:left="255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Projektowana inwestycja wymaga lokalnego wycięcia drzew wg sporządzonej w zakresie niniejszej dokumentacji inwentaryzacji drzew do wycinki.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Uwzględniając, że ścieki opadowe będą ujmowane we wpustach deszczowych i przed przekazaniem do odbiorników będą oczyszczone zarówno z zanieczyszczeń mineralnych jak i ropopochodnych realizacja przedsięwzięcia nie będzie miała negatywnego  wpływu na wody powierzchniowe i podziemne.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F535B2">
      <w:pPr>
        <w:pStyle w:val="Akapitzlist"/>
        <w:numPr>
          <w:ilvl w:val="1"/>
          <w:numId w:val="15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0A2391" w:rsidRDefault="0064093E" w:rsidP="0064093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64093E" w:rsidRDefault="0064093E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718CD" w:rsidRDefault="005718CD" w:rsidP="0064093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B769E" w:rsidRPr="000A2391" w:rsidRDefault="00FB769E" w:rsidP="0064093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F535B2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0A2391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Rodzaj i zakres robót. </w:t>
      </w:r>
    </w:p>
    <w:p w:rsidR="0064093E" w:rsidRPr="000A2391" w:rsidRDefault="0064093E" w:rsidP="0064093E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0A2391" w:rsidRDefault="0064093E" w:rsidP="0064093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64093E" w:rsidRPr="000A2391" w:rsidRDefault="0064093E" w:rsidP="0064093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64093E" w:rsidRPr="000A2391" w:rsidRDefault="0064093E" w:rsidP="0064093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składowych kanalizacji deszczowej w wykopach otwartych, roboty zabezpieczające w miejscach występowania kolizji, zasypywanie wykopów z zagęszczeniem</w:t>
      </w:r>
    </w:p>
    <w:p w:rsidR="0064093E" w:rsidRPr="000A2391" w:rsidRDefault="0064093E" w:rsidP="0064093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Wykonanie pod</w:t>
      </w:r>
      <w:r w:rsidR="007148C1" w:rsidRPr="000A2391">
        <w:rPr>
          <w:rFonts w:ascii="Arial" w:hAnsi="Arial" w:cs="Arial"/>
          <w:color w:val="0D0D0D" w:themeColor="text1" w:themeTint="F2"/>
          <w:sz w:val="24"/>
          <w:szCs w:val="24"/>
        </w:rPr>
        <w:t>budowy ciągów jezdnych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i wjazdów, m.in. </w:t>
      </w:r>
      <w:proofErr w:type="spellStart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</w:t>
      </w:r>
      <w:r w:rsidR="000A2391">
        <w:rPr>
          <w:rFonts w:ascii="Arial" w:hAnsi="Arial" w:cs="Arial"/>
          <w:color w:val="0D0D0D" w:themeColor="text1" w:themeTint="F2"/>
          <w:sz w:val="24"/>
          <w:szCs w:val="24"/>
        </w:rPr>
        <w:t>g jezdny i wjazd</w:t>
      </w:r>
      <w:r w:rsidR="007148C1" w:rsidRPr="000A2391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do posesji.</w:t>
      </w:r>
    </w:p>
    <w:p w:rsidR="0064093E" w:rsidRPr="000A2391" w:rsidRDefault="0064093E" w:rsidP="0064093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Ułożenie warstw bitumiczno-mineralnych ze współbieżnym montażem elementów systemu odwadniania,</w:t>
      </w:r>
      <w:r w:rsidR="000A2391"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wykonanie nawierzchni jezdnej</w:t>
      </w: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 xml:space="preserve"> i zjazdów</w:t>
      </w:r>
    </w:p>
    <w:p w:rsidR="0064093E" w:rsidRPr="000A2391" w:rsidRDefault="0064093E" w:rsidP="0064093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64093E" w:rsidRPr="000A2391" w:rsidRDefault="0064093E" w:rsidP="0064093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0A2391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budowlanych w podziale na 6 odcinków przedstawiono w projekcie wykonawczym</w:t>
      </w:r>
    </w:p>
    <w:p w:rsidR="0064093E" w:rsidRPr="000A2391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0A2391" w:rsidRDefault="000A2391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0A2391" w:rsidRDefault="000A2391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0A2391" w:rsidRDefault="000A2391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8D762F" w:rsidRDefault="008D762F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BD5173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64093E" w:rsidRPr="0015156F" w:rsidRDefault="0064093E" w:rsidP="0064093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5156F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budowlany – część graficzna  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2. Przekrój podłużny ulicy Spokojnej i Jeziornej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4. Przekroje normalne ciągów</w:t>
      </w:r>
    </w:p>
    <w:p w:rsidR="0064093E" w:rsidRPr="0015156F" w:rsidRDefault="0064093E" w:rsidP="0015156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5. Konstrukcja ciągu jezdnego w ulicy Spokojnej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</w:t>
      </w:r>
      <w:r w:rsidR="0015156F" w:rsidRPr="0015156F">
        <w:rPr>
          <w:rFonts w:ascii="Arial" w:hAnsi="Arial" w:cs="Arial"/>
          <w:color w:val="0D0D0D" w:themeColor="text1" w:themeTint="F2"/>
          <w:sz w:val="24"/>
          <w:szCs w:val="24"/>
        </w:rPr>
        <w:t>r 6</w:t>
      </w: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. Konstrukcja wjazdów do posesji</w:t>
      </w:r>
    </w:p>
    <w:p w:rsidR="0064093E" w:rsidRPr="0015156F" w:rsidRDefault="0015156F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7</w:t>
      </w:r>
      <w:r w:rsidR="0064093E" w:rsidRPr="0015156F">
        <w:rPr>
          <w:rFonts w:ascii="Arial" w:hAnsi="Arial" w:cs="Arial"/>
          <w:color w:val="0D0D0D" w:themeColor="text1" w:themeTint="F2"/>
          <w:sz w:val="24"/>
          <w:szCs w:val="24"/>
        </w:rPr>
        <w:t>. Rzędne wysokościowe przekrojów normalnych</w:t>
      </w:r>
    </w:p>
    <w:p w:rsidR="0064093E" w:rsidRPr="0015156F" w:rsidRDefault="0015156F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8</w:t>
      </w:r>
      <w:r w:rsidR="0064093E" w:rsidRP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. Profil podłużny kanalizacji deszczowej </w:t>
      </w:r>
    </w:p>
    <w:p w:rsidR="0064093E" w:rsidRPr="0015156F" w:rsidRDefault="0015156F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9</w:t>
      </w:r>
      <w:r w:rsidR="0064093E" w:rsidRPr="0015156F">
        <w:rPr>
          <w:rFonts w:ascii="Arial" w:hAnsi="Arial" w:cs="Arial"/>
          <w:color w:val="0D0D0D" w:themeColor="text1" w:themeTint="F2"/>
          <w:sz w:val="24"/>
          <w:szCs w:val="24"/>
        </w:rPr>
        <w:t>. Profile poprzeczne</w:t>
      </w:r>
    </w:p>
    <w:p w:rsidR="0064093E" w:rsidRPr="0015156F" w:rsidRDefault="0015156F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="0064093E" w:rsidRPr="0015156F">
        <w:rPr>
          <w:rFonts w:ascii="Arial" w:hAnsi="Arial" w:cs="Arial"/>
          <w:color w:val="0D0D0D" w:themeColor="text1" w:themeTint="F2"/>
          <w:sz w:val="24"/>
          <w:szCs w:val="24"/>
        </w:rPr>
        <w:t>. Schemat płaski kanalizacji deszczowej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11. Konstrukcja studni kanalizacyjnej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>Rys. nr 12. Konstrukcja wpustu deszczowego</w:t>
      </w:r>
    </w:p>
    <w:p w:rsidR="0064093E" w:rsidRPr="00165D12" w:rsidRDefault="0064093E" w:rsidP="00165D1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5156F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13. Konstrukcja separatora </w:t>
      </w:r>
      <w:r w:rsidR="00165D12">
        <w:rPr>
          <w:rFonts w:ascii="Arial" w:hAnsi="Arial" w:cs="Arial"/>
          <w:color w:val="0D0D0D" w:themeColor="text1" w:themeTint="F2"/>
          <w:sz w:val="24"/>
          <w:szCs w:val="24"/>
        </w:rPr>
        <w:t>zanieczyszczeń ropopochodnych</w:t>
      </w:r>
    </w:p>
    <w:p w:rsidR="0064093E" w:rsidRPr="0015156F" w:rsidRDefault="0064093E" w:rsidP="0064093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Default="0064093E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165D12" w:rsidRPr="00BD5173" w:rsidRDefault="00165D12" w:rsidP="0064093E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15156F" w:rsidRDefault="0064093E" w:rsidP="0064093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590D74" w:rsidRDefault="0064093E" w:rsidP="00590D74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90D74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64093E" w:rsidRPr="0015156F" w:rsidRDefault="0064093E" w:rsidP="0064093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64093E" w:rsidRPr="00BD5173" w:rsidRDefault="0064093E" w:rsidP="0064093E">
      <w:pPr>
        <w:rPr>
          <w:color w:val="FF0000"/>
        </w:rPr>
      </w:pPr>
    </w:p>
    <w:p w:rsidR="00425F75" w:rsidRPr="00BD5173" w:rsidRDefault="00425F75">
      <w:pPr>
        <w:rPr>
          <w:color w:val="FF0000"/>
        </w:rPr>
      </w:pPr>
    </w:p>
    <w:sectPr w:rsidR="00425F75" w:rsidRPr="00BD5173" w:rsidSect="00425F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66A" w:rsidRDefault="0009266A" w:rsidP="007D00C0">
      <w:pPr>
        <w:spacing w:after="0" w:line="240" w:lineRule="auto"/>
      </w:pPr>
      <w:r>
        <w:separator/>
      </w:r>
    </w:p>
  </w:endnote>
  <w:endnote w:type="continuationSeparator" w:id="0">
    <w:p w:rsidR="0009266A" w:rsidRDefault="0009266A" w:rsidP="007D0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345613"/>
      <w:docPartObj>
        <w:docPartGallery w:val="Page Numbers (Bottom of Page)"/>
        <w:docPartUnique/>
      </w:docPartObj>
    </w:sdtPr>
    <w:sdtContent>
      <w:p w:rsidR="00AD36EB" w:rsidRDefault="00655661">
        <w:pPr>
          <w:pStyle w:val="Stopka"/>
          <w:jc w:val="right"/>
        </w:pPr>
        <w:fldSimple w:instr=" PAGE   \* MERGEFORMAT ">
          <w:r w:rsidR="00165D12">
            <w:rPr>
              <w:noProof/>
            </w:rPr>
            <w:t>1</w:t>
          </w:r>
        </w:fldSimple>
      </w:p>
    </w:sdtContent>
  </w:sdt>
  <w:p w:rsidR="00AD36EB" w:rsidRDefault="00AD36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66A" w:rsidRDefault="0009266A" w:rsidP="007D00C0">
      <w:pPr>
        <w:spacing w:after="0" w:line="240" w:lineRule="auto"/>
      </w:pPr>
      <w:r>
        <w:separator/>
      </w:r>
    </w:p>
  </w:footnote>
  <w:footnote w:type="continuationSeparator" w:id="0">
    <w:p w:rsidR="0009266A" w:rsidRDefault="0009266A" w:rsidP="007D0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A0D086A"/>
    <w:multiLevelType w:val="multilevel"/>
    <w:tmpl w:val="11D8FAB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9291E"/>
    <w:multiLevelType w:val="multilevel"/>
    <w:tmpl w:val="465C97F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26D0"/>
    <w:multiLevelType w:val="multilevel"/>
    <w:tmpl w:val="33C8E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E9C696B"/>
    <w:multiLevelType w:val="multilevel"/>
    <w:tmpl w:val="49AA71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1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3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5DC43BF"/>
    <w:multiLevelType w:val="multilevel"/>
    <w:tmpl w:val="88CA15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3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2"/>
  </w:num>
  <w:num w:numId="10">
    <w:abstractNumId w:val="8"/>
  </w:num>
  <w:num w:numId="11">
    <w:abstractNumId w:val="14"/>
  </w:num>
  <w:num w:numId="12">
    <w:abstractNumId w:val="9"/>
  </w:num>
  <w:num w:numId="13">
    <w:abstractNumId w:val="0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93E"/>
    <w:rsid w:val="0009266A"/>
    <w:rsid w:val="000A2391"/>
    <w:rsid w:val="000B586A"/>
    <w:rsid w:val="0015081E"/>
    <w:rsid w:val="0015156F"/>
    <w:rsid w:val="00165D12"/>
    <w:rsid w:val="002B4585"/>
    <w:rsid w:val="002F5A2D"/>
    <w:rsid w:val="00425F75"/>
    <w:rsid w:val="00447DE2"/>
    <w:rsid w:val="00504050"/>
    <w:rsid w:val="005718CD"/>
    <w:rsid w:val="00571F00"/>
    <w:rsid w:val="00590D74"/>
    <w:rsid w:val="00595151"/>
    <w:rsid w:val="00610C10"/>
    <w:rsid w:val="0064093E"/>
    <w:rsid w:val="00655661"/>
    <w:rsid w:val="007148C1"/>
    <w:rsid w:val="007D00C0"/>
    <w:rsid w:val="007D54FF"/>
    <w:rsid w:val="00891D38"/>
    <w:rsid w:val="008D762F"/>
    <w:rsid w:val="008F7AC2"/>
    <w:rsid w:val="009468F4"/>
    <w:rsid w:val="009D6D5A"/>
    <w:rsid w:val="00A21E96"/>
    <w:rsid w:val="00AD36EB"/>
    <w:rsid w:val="00BD5173"/>
    <w:rsid w:val="00C76A00"/>
    <w:rsid w:val="00DA0CC0"/>
    <w:rsid w:val="00DA6944"/>
    <w:rsid w:val="00DE3B8F"/>
    <w:rsid w:val="00E37A4C"/>
    <w:rsid w:val="00F00650"/>
    <w:rsid w:val="00F535B2"/>
    <w:rsid w:val="00F55D9D"/>
    <w:rsid w:val="00FB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9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9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4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093E"/>
  </w:style>
  <w:style w:type="paragraph" w:styleId="Stopka">
    <w:name w:val="footer"/>
    <w:basedOn w:val="Normalny"/>
    <w:link w:val="StopkaZnak"/>
    <w:uiPriority w:val="99"/>
    <w:unhideWhenUsed/>
    <w:rsid w:val="0064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93E"/>
  </w:style>
  <w:style w:type="table" w:styleId="Tabela-Siatka">
    <w:name w:val="Table Grid"/>
    <w:basedOn w:val="Standardowy"/>
    <w:uiPriority w:val="59"/>
    <w:rsid w:val="00640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64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4907</Words>
  <Characters>29446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2016-03-13T09:14:00Z</cp:lastPrinted>
  <dcterms:created xsi:type="dcterms:W3CDTF">2016-01-29T17:34:00Z</dcterms:created>
  <dcterms:modified xsi:type="dcterms:W3CDTF">2016-03-13T09:22:00Z</dcterms:modified>
</cp:coreProperties>
</file>