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052" w:rsidRPr="00DA4079" w:rsidRDefault="00B97052" w:rsidP="00B9705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B97052" w:rsidRPr="00A57218" w:rsidRDefault="00B97052" w:rsidP="00B9705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A57218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B97052" w:rsidRPr="00A57218" w:rsidRDefault="00B97052" w:rsidP="00B9705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A57218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B97052" w:rsidRPr="00A57218" w:rsidRDefault="00B97052" w:rsidP="00B9705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A57218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Górnej  w Łomiankach</w:t>
      </w:r>
    </w:p>
    <w:p w:rsidR="00B97052" w:rsidRPr="00A57218" w:rsidRDefault="00B97052" w:rsidP="00B97052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B97052" w:rsidRPr="00A57218" w:rsidRDefault="00B97052" w:rsidP="00B9705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A57218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B97052" w:rsidRPr="00A57218" w:rsidRDefault="00B97052" w:rsidP="00B9705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A57218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B97052" w:rsidRPr="00A57218" w:rsidRDefault="00B97052" w:rsidP="00B97052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A57218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B97052" w:rsidRPr="00A57218" w:rsidRDefault="00B97052" w:rsidP="00B97052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działek:  74</w:t>
      </w:r>
    </w:p>
    <w:p w:rsidR="00B97052" w:rsidRPr="00A57218" w:rsidRDefault="00B97052" w:rsidP="00B97052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A57218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B97052" w:rsidRPr="00A57218" w:rsidRDefault="00B97052" w:rsidP="00B9705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B97052" w:rsidRPr="00A57218" w:rsidRDefault="00B97052" w:rsidP="00B9705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B97052" w:rsidRPr="00A57218" w:rsidRDefault="00B97052" w:rsidP="00B9705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>PROJEKT WYKONAWCZY</w:t>
      </w:r>
    </w:p>
    <w:p w:rsidR="00B97052" w:rsidRPr="00A57218" w:rsidRDefault="00B97052" w:rsidP="00B97052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B97052" w:rsidRPr="00A57218" w:rsidRDefault="00B97052" w:rsidP="00B9705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B97052" w:rsidRPr="00A57218" w:rsidRDefault="00B97052" w:rsidP="00B97052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B97052" w:rsidRPr="00A57218" w:rsidRDefault="00B97052" w:rsidP="00B9705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A57218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B97052" w:rsidRPr="00A57218" w:rsidRDefault="00B97052" w:rsidP="00B9705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B97052" w:rsidRPr="00A57218" w:rsidRDefault="00B97052" w:rsidP="00B97052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B97052" w:rsidRPr="00A57218" w:rsidRDefault="00B97052" w:rsidP="00B97052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B97052" w:rsidRPr="00A57218" w:rsidRDefault="00B97052" w:rsidP="00B9705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B97052" w:rsidRPr="00A57218" w:rsidRDefault="00B97052" w:rsidP="00B9705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B97052" w:rsidRPr="00A57218" w:rsidRDefault="00B97052" w:rsidP="00B9705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B97052" w:rsidRPr="00A57218" w:rsidRDefault="00B97052" w:rsidP="00B9705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8"/>
          <w:szCs w:val="24"/>
        </w:rPr>
        <w:t>Wrzosów, marzec   2016</w:t>
      </w:r>
    </w:p>
    <w:p w:rsidR="00B97052" w:rsidRPr="00A57218" w:rsidRDefault="00B97052" w:rsidP="00EA2C8A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EA2C8A" w:rsidRPr="00A57218" w:rsidRDefault="00EA2C8A" w:rsidP="00EA2C8A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>Spis treści:</w:t>
      </w:r>
    </w:p>
    <w:p w:rsidR="00EA2C8A" w:rsidRPr="00A57218" w:rsidRDefault="00EA2C8A" w:rsidP="00EA2C8A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A2C8A" w:rsidRPr="00A57218" w:rsidRDefault="00EA2C8A" w:rsidP="00EA2C8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EA2C8A" w:rsidRPr="00A57218" w:rsidRDefault="00EA2C8A" w:rsidP="00EA2C8A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EA2C8A" w:rsidRPr="00A57218" w:rsidRDefault="00EA2C8A" w:rsidP="00EA2C8A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- 3</w:t>
      </w:r>
    </w:p>
    <w:p w:rsidR="00EA2C8A" w:rsidRPr="00A57218" w:rsidRDefault="00EA2C8A" w:rsidP="00EA2C8A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- 3</w:t>
      </w:r>
    </w:p>
    <w:p w:rsidR="00EA2C8A" w:rsidRPr="00A57218" w:rsidRDefault="00EA2C8A" w:rsidP="00EA2C8A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Warunki gruntowe – 4</w:t>
      </w:r>
    </w:p>
    <w:p w:rsidR="00EA2C8A" w:rsidRPr="00A57218" w:rsidRDefault="00EA2C8A" w:rsidP="00EA2C8A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Stan projektowany – część drogowa i sanitarna- 5</w:t>
      </w:r>
    </w:p>
    <w:p w:rsidR="00EA2C8A" w:rsidRPr="00A57218" w:rsidRDefault="00EA2C8A" w:rsidP="00EA2C8A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 5</w:t>
      </w:r>
    </w:p>
    <w:p w:rsidR="00EA2C8A" w:rsidRPr="00A57218" w:rsidRDefault="00EA2C8A" w:rsidP="00EA2C8A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</w:t>
      </w:r>
      <w:r w:rsidR="00A57218" w:rsidRPr="00A57218">
        <w:rPr>
          <w:rFonts w:ascii="Arial" w:hAnsi="Arial" w:cs="Arial"/>
          <w:color w:val="0D0D0D" w:themeColor="text1" w:themeTint="F2"/>
          <w:sz w:val="24"/>
          <w:szCs w:val="24"/>
        </w:rPr>
        <w:t>lan zagospodarowania terenu  – 5</w:t>
      </w:r>
    </w:p>
    <w:p w:rsidR="00EA2C8A" w:rsidRPr="00A57218" w:rsidRDefault="00EA2C8A" w:rsidP="00EA2C8A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Zastosowa</w:t>
      </w:r>
      <w:r w:rsidR="00A57218" w:rsidRPr="00A57218">
        <w:rPr>
          <w:rFonts w:ascii="Arial" w:hAnsi="Arial" w:cs="Arial"/>
          <w:color w:val="0D0D0D" w:themeColor="text1" w:themeTint="F2"/>
          <w:sz w:val="24"/>
          <w:szCs w:val="24"/>
        </w:rPr>
        <w:t>ne rozwiązania konstrukcyjne - 6</w:t>
      </w:r>
    </w:p>
    <w:p w:rsidR="00EA2C8A" w:rsidRPr="00A57218" w:rsidRDefault="00EA2C8A" w:rsidP="00EA2C8A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Rodzaj i zakres robót – 7</w:t>
      </w:r>
    </w:p>
    <w:p w:rsidR="00EA2C8A" w:rsidRPr="00A57218" w:rsidRDefault="00A57218" w:rsidP="00EA2C8A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Odcinek 1</w:t>
      </w:r>
      <w:r w:rsidR="00EA2C8A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- 8</w:t>
      </w:r>
    </w:p>
    <w:p w:rsidR="00EA2C8A" w:rsidRPr="00A57218" w:rsidRDefault="00A57218" w:rsidP="00EA2C8A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Odcinek 2 - 9</w:t>
      </w:r>
    </w:p>
    <w:p w:rsidR="00EA2C8A" w:rsidRPr="00A57218" w:rsidRDefault="00A57218" w:rsidP="00A57218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Zakres rzeczowy - 10</w:t>
      </w:r>
    </w:p>
    <w:p w:rsidR="00EA2C8A" w:rsidRPr="00A57218" w:rsidRDefault="00EA2C8A" w:rsidP="00EA2C8A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Projekt wykonawczy – część graficzna - 10 </w:t>
      </w:r>
    </w:p>
    <w:p w:rsidR="00EA2C8A" w:rsidRPr="00A57218" w:rsidRDefault="00EA2C8A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EA2C8A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B97052" w:rsidRPr="00A57218" w:rsidRDefault="00B97052" w:rsidP="00B97052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>Opis techniczny  przedsięwzięcia</w:t>
      </w:r>
    </w:p>
    <w:p w:rsidR="00B97052" w:rsidRPr="00A57218" w:rsidRDefault="00B97052" w:rsidP="00B9705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97052" w:rsidRPr="00A57218" w:rsidRDefault="00B97052" w:rsidP="00B97052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B97052" w:rsidRPr="00A57218" w:rsidRDefault="00B97052" w:rsidP="00B97052">
      <w:pPr>
        <w:rPr>
          <w:b/>
          <w:color w:val="0D0D0D" w:themeColor="text1" w:themeTint="F2"/>
        </w:rPr>
      </w:pPr>
    </w:p>
    <w:p w:rsidR="00B97052" w:rsidRPr="00A57218" w:rsidRDefault="00B97052" w:rsidP="00B97052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Projekt budowlany przebudowy ulicy Górnej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B97052" w:rsidRPr="00A57218" w:rsidRDefault="00B97052" w:rsidP="00B97052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B97052" w:rsidRPr="00A57218" w:rsidRDefault="00B97052" w:rsidP="00B97052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B97052" w:rsidRPr="00A57218" w:rsidRDefault="00B97052" w:rsidP="00B97052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pStyle w:val="Akapitzlist"/>
        <w:numPr>
          <w:ilvl w:val="0"/>
          <w:numId w:val="7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B97052" w:rsidRPr="00A57218" w:rsidRDefault="00B97052" w:rsidP="00B97052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B97052" w:rsidRPr="00A57218" w:rsidRDefault="00B97052" w:rsidP="00B97052">
      <w:pPr>
        <w:pStyle w:val="Akapitzlist"/>
        <w:numPr>
          <w:ilvl w:val="1"/>
          <w:numId w:val="7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B97052" w:rsidRPr="00A57218" w:rsidRDefault="00B97052" w:rsidP="00B9705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ulicy Górnej w Łomiankach</w:t>
      </w:r>
    </w:p>
    <w:p w:rsidR="00B97052" w:rsidRPr="00A57218" w:rsidRDefault="00B97052" w:rsidP="00B9705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B97052" w:rsidRPr="00A57218" w:rsidRDefault="00B97052" w:rsidP="00B9705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Budowę ciągu pieszo-jezdnego z zastosowaniem kostek betonowych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B97052" w:rsidRPr="00A57218" w:rsidRDefault="00B97052" w:rsidP="00B9705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Wykonanie odwodnienia pasa drogowego w postaci sączków wykonanych z drenarskich rur perforowanych połączonych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z wpustami deszczowymi</w:t>
      </w:r>
    </w:p>
    <w:p w:rsidR="00B97052" w:rsidRPr="00A57218" w:rsidRDefault="00B97052" w:rsidP="00B9705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B97052" w:rsidRPr="00A57218" w:rsidRDefault="00B97052" w:rsidP="00B9705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B97052" w:rsidRPr="00A57218" w:rsidRDefault="00B97052" w:rsidP="00DA4BDD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Planowana do przebudowy ulica leży w podstawowej części na gruntach stanowiących własność Gminy Łomianki.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Ulica Górna o długości 112m posiada nawierzchnię gruntową, częściowo utwardzoną pospółką i destruktem bitumicznym i pospółką, silnie zużytą. Jest  pozbawiona krawężników oraz urządzeń służących do zorganizowanego ujmowania i przekazywania wód opadowych i roztopowych do odbiorników. Lewostronnie i prawostronnie ulica graniczy z terenem zabudowy mieszkaniowej. Krzyżuje się pod kątem prostym z ulicami: Dolną i Sosnową. 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Szerokość pasa drogowego w liniach rozgraniczających wynosi średnio 6,0m. Występuje uzbrojenie w podstawowe elementy infrastruktury drogowej: sieć gazową, kable telekomunikacyjne, kable elektroenergetyczne, sieć wodociągową, kanalizację sanitarną  oraz sieć elektroenergetyczną napowietrzną. Brak urządzeń odwadniających. Wjazdy do posesji częściowo utwardzone.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7052" w:rsidRPr="00A57218" w:rsidRDefault="00B97052" w:rsidP="00DA4BDD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DA4BDD" w:rsidRPr="00A57218" w:rsidRDefault="00DA4BDD" w:rsidP="00DA4BDD">
      <w:pPr>
        <w:pStyle w:val="Akapitzlist"/>
        <w:spacing w:after="0"/>
        <w:ind w:left="199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Na całej długości  modernizowanego odcinka występują korzystne warunki filtracji.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Swobodne zwierciadło wody występuje na głębokości, średnio, 2.6m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Struktura gruntu stwierdzona w otworach badawczych pozwala uznać,  że poczynając od głębokości 0,30m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ppt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grunty rodzime charakteryzują się korzystnymi parametrami geotechnicznymi i będą stanowiły dobre podłoże robót budowlanych. 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0,5m co jest wynikiem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pod warstwę odwadniającą i kolejne warstwy konstrukcyjne.</w:t>
      </w:r>
    </w:p>
    <w:p w:rsidR="00DA4BDD" w:rsidRPr="00A57218" w:rsidRDefault="00DA4BDD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B97052" w:rsidRPr="00A57218" w:rsidRDefault="00B97052" w:rsidP="00B9705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DA4BDD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DA4BDD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A57218">
        <w:rPr>
          <w:rFonts w:ascii="Arial" w:hAnsi="Arial" w:cs="Arial"/>
          <w:b/>
          <w:color w:val="0D0D0D" w:themeColor="text1" w:themeTint="F2"/>
          <w:sz w:val="28"/>
          <w:szCs w:val="28"/>
        </w:rPr>
        <w:lastRenderedPageBreak/>
        <w:t xml:space="preserve">Stan projektowany, część drogowa </w:t>
      </w:r>
    </w:p>
    <w:p w:rsidR="00DA4BDD" w:rsidRPr="00A57218" w:rsidRDefault="00DA4BDD" w:rsidP="00DA4BDD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DA4BDD" w:rsidRPr="00A57218" w:rsidRDefault="00DA4BDD" w:rsidP="00DA4BDD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DA4BDD" w:rsidRPr="00A57218" w:rsidRDefault="00DA4BDD" w:rsidP="00DA4BDD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obciążenie ruchem: KR 1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 pieszo-jezdnych:  2x2,25m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osi jezdni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pieszo-jezdnych: z kostek betonowych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wpusty uliczne zlokalizowane wzdłuż osi symetrii jezdni i skierowanie ich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przykanalikami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do projektowanej kanalizacji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Cechą charakterystyczną ukształtowania wysokościowego jest znaczne nachylenie spadku podłużnego w kierunku ulicy Dolnej, co jest przyczyną przyjętych rozwiązań projektowych zmierzających do odwodnienia ulicy. </w:t>
      </w:r>
    </w:p>
    <w:p w:rsidR="00DA4BDD" w:rsidRPr="00A57218" w:rsidRDefault="00DA4BDD" w:rsidP="00DA4BDD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DA4BDD" w:rsidRPr="00A57218" w:rsidRDefault="00DA4BDD" w:rsidP="00DA4BDD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 oraz projektowanych urządzeń  odwodniających pasy drogowe przedstawiono na rysunku nr 3, stanowiącym projekt zagospodarowania terenu inwestycji.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ciąg pieszo-jezdny z kostek betonowych z obustronnym ograniczeniem  krawężnikami najazdowymi. Podbudowę nawierzchni stanowi warstwa konstrukcyjna z kruszywa łamanego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zagęszczowego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mechanicznie poprzedzona warstwą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Przekrój poprzeczny z nachyleniem do osi jezdni tworzy wzdłużny, powierzchni</w:t>
      </w:r>
      <w:r w:rsidR="006E6FF5" w:rsidRPr="00A57218">
        <w:rPr>
          <w:rFonts w:ascii="Arial" w:hAnsi="Arial" w:cs="Arial"/>
          <w:color w:val="0D0D0D" w:themeColor="text1" w:themeTint="F2"/>
          <w:sz w:val="24"/>
          <w:szCs w:val="24"/>
        </w:rPr>
        <w:t>owy kanał odwadniający umożliwiają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cy grawitacyjny transport wód opadowych  do wpustów deszczowych zlokalizowanych wzdłuż osi podłużnej ciągu jezdnego.  Odbiornik wód deszczowych stanowi kanalizacja deszczowa wykonana z rur perforowanych umożliwiająca infiltrację wód deszczowych do ziemi.  Kanalizacja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wyposażona jest w studnie kanalizacyjne z osadnikami. Pomiędzy studnią rewizyjną  SR1 a studnią chłonną SCh1 zaprojektowano odcinek kanalizacji deszczowej grawitacyjnej o długości 3,0m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Wjazdy do posesji są zaprojektowane z kostek betonowych na podbudowie o parametrach jak pasy jezdne.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Długość ciągu jezdnego wynosi 112m, szerokość (średnia) 4,5m.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Długość kanalizacji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wynosi 118m. Liczba studzien rewizyjnych: 4.  liczba wpustów deszczowych: 7.  Liczba wjazdów do posesji: 6.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Łuki  na skrzyżowaniach z innymi ulicami zaprojektowano z zastosowaniem promieni skrętu R=6,0m.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Zagłębienie rur drenażowych: 1,0 – 1,2m.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Maksymalna głębokość studzien rewizyjnych: 1,8m. Głębokość korpusu wpustu deszczowego polietylenowego 0,63m. Ze względu na zbliżenie pionowe do kanalizacji sanitarnej wpusty deszczowe  zaprojektowano jako wpusty z korpusem polietylenowym.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Maksymalne zagłębienie ławy fundamentowej krawężnika wynosi 0,43m (szczegół B). Maksymalne zagłębienie warstw konstrukcyjnych nawierzchni w stosunku do istniejących rzędnych terenu wyniesie  0,4m.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 xml:space="preserve">Łuki skrętne w ulice gminne będą zaprojektowane z zastosowaniem promieni R=6,0m.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Występuje kolizja ciągu pieszo-jezdnego ze słupem elektroenergetycznym (km=0+055). Inwestor wystąpił o wydanie warunków technicznych.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Prawostronnie, na odcinku km=0+048 do km=0+62, z uwagi na nie normatywne zbliżenie do osi gazociągu, krawężnik najazdowy na ławie z oporem zostaje zastąpiony obrzeżem betonowym 30x8cm na podsypce cementowo-piaskowej.</w:t>
      </w:r>
    </w:p>
    <w:p w:rsidR="006E6FF5" w:rsidRPr="00A57218" w:rsidRDefault="006E6FF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Projektowana niweleta ulicy Górnej pokrywa się  z aktualnym ukształtowaniem,  a 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uznano, że nasypy niekontrolowane określone jako gleba i piasek z humusem  należące do gruntów nienośnych nie mogą stanowić bezpośredniego podłoża do robót budowlanych i muszą być wymienione do głębokości ich występowania.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W niniejszym przypadku stan taki występuje w otworze badawczym nr 18. 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Roboty ziemne (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) mają być przeprowadzone pod nadzorem uprawnionego geologa. Każdorazowo, głębokość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określi geolog. Dla celów kosztorysowych, w oparciu o profil podłużny warstw przyjęto, że średnia głębokość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wyniesie 0,5m. o Materiał do wykonywania nasypów, zasypek i podsypek należy dobierać z uwzględnieniem normy PN-98/S-02205. Drogi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samochodowe. Roboty ziemne. Wymagania i badania. Nasypy można formować zarówno z gruntów spoistych jak i niespoistych.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Warunki wodne oceniono jako dobre. Jednocześnie przyjęto,  że zostaną zapewnione dobre warunki do odprowadzenia wód powierzchniowych. Zwierciadło wód gruntowych występuje na głębokości od 2,6m 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p.p.t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sprowadzonej do G1. </w:t>
      </w:r>
    </w:p>
    <w:p w:rsidR="00CF2055" w:rsidRPr="00A57218" w:rsidRDefault="00CF2055" w:rsidP="00CF20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Ze względu na uwarunkowania przedstawione w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pkt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4.4. odwodnienie drogi jest zrealizowane za pośrednictwem kanalizacji deszczowej wykonanej z rur drenarskich. </w:t>
      </w:r>
    </w:p>
    <w:p w:rsidR="00CF2055" w:rsidRPr="00A57218" w:rsidRDefault="00CF2055" w:rsidP="00CF2055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Zaprojektowano kanalizację deszczową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z zastosowaniem rur drenarskich, studzien kanalizacyjnych z kręgów betonowych oraz wpustów deszczowych polietylenowych z kratą żeliwną bez osadników.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Zastosowano rury drenarskie odmiany LP (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locally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perforated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) – rura częściowo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rozsączajaca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Perforacje są wykonane na wierzchołku rury symetrycznie w stosunku do pionowej osi rury i równomiernie na obwodzie w przedziale kątowym 220°. Gładka część denna rury umożliwi grawitacyjny spływ zanieczyszczeń mineralnych do osadników oraz okresowe  czyszczenie rur z zastosowaniem urządzeń ciśnieniowych.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Profil podłużny kanalizacji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 nr  8.  Zastosowano minimalny spadek podłużny 0,4% ze względu na konieczność zmaksymalizowania sączenia. Rzędna dna najwyższego punktu kanalizacji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wynosi 79,32m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Minimalne zagłębienie rury drenarskiej (dna) 1,01m.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Konstrukcję wpustu deszczowego oraz łączenia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z rurą drenarską przedstawiono na rys. nr 9.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Przekroje poprzeczne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nr 10a, 10b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Budowę sączka drenarskiego (filtra gruntowego)  przedstawiono na rys. nr 11. </w:t>
      </w:r>
    </w:p>
    <w:p w:rsidR="00CF2055" w:rsidRPr="00A57218" w:rsidRDefault="00CF2055" w:rsidP="00CF2055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: Przy korzystnych warunkach gruntowych (piasek gruboziarnisty, żwir)  wykonywanie filtra nie jest konieczne. W każdym przypadku przedmiotową decyzję podejmie uprawniony geolog.</w:t>
      </w:r>
    </w:p>
    <w:p w:rsidR="00FD561F" w:rsidRPr="00A57218" w:rsidRDefault="00FD561F" w:rsidP="00FD561F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D561F" w:rsidRPr="00A57218" w:rsidRDefault="00FD561F" w:rsidP="00FD561F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D561F" w:rsidRPr="00A57218" w:rsidRDefault="00FD561F" w:rsidP="00FD561F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>Rodzaj i zakres robót</w:t>
      </w:r>
    </w:p>
    <w:p w:rsidR="00FD561F" w:rsidRPr="00A57218" w:rsidRDefault="00FD561F" w:rsidP="00FD561F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FD561F" w:rsidRPr="00A57218" w:rsidRDefault="00FD561F" w:rsidP="00FD561F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FD561F" w:rsidRPr="00A57218" w:rsidRDefault="00FD561F" w:rsidP="00FD561F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FD561F" w:rsidRPr="00A57218" w:rsidRDefault="00FD561F" w:rsidP="00FD561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FD561F" w:rsidRPr="00A57218" w:rsidRDefault="00FD561F" w:rsidP="00FD561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Roboty podstawowe dotyczące wykonania urządzeń odwadniających, m.in. wykonanie wykopów liniowych i punktowych, montaż urządzeń składowych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>kanalizacji deszczowej w wykopach otwartych, roboty zabezpieczające w miejscach występowania kolizji, zasypywanie wykopów z zagęszczeniem</w:t>
      </w:r>
    </w:p>
    <w:p w:rsidR="00FD561F" w:rsidRPr="00A57218" w:rsidRDefault="00FD561F" w:rsidP="00FD561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pod  wjazdy do posesji.</w:t>
      </w:r>
    </w:p>
    <w:p w:rsidR="00FD561F" w:rsidRPr="00A57218" w:rsidRDefault="00FD561F" w:rsidP="00FD561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  ze współbieżnym montażem elementów systemu odwadniania.</w:t>
      </w:r>
    </w:p>
    <w:p w:rsidR="00FD561F" w:rsidRPr="00A57218" w:rsidRDefault="00FD561F" w:rsidP="00FD561F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FD561F" w:rsidRPr="00A57218" w:rsidRDefault="00FD561F" w:rsidP="00FD561F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Szczegółowe zakresy prac budowlanych przedstawiono w  podziale na 2 odcinki.    </w:t>
      </w:r>
    </w:p>
    <w:p w:rsidR="00FD561F" w:rsidRPr="00A57218" w:rsidRDefault="00FD561F" w:rsidP="00FD561F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FD561F" w:rsidRPr="00A57218" w:rsidRDefault="00FD561F" w:rsidP="00FD561F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B97052" w:rsidRPr="00A57218" w:rsidRDefault="00FD561F" w:rsidP="00FD561F">
      <w:pPr>
        <w:pStyle w:val="Akapitzlist"/>
        <w:numPr>
          <w:ilvl w:val="1"/>
          <w:numId w:val="8"/>
        </w:numPr>
        <w:spacing w:after="0"/>
        <w:ind w:left="567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>Odcinek 1</w:t>
      </w:r>
    </w:p>
    <w:p w:rsidR="00025258" w:rsidRPr="00A57218" w:rsidRDefault="00025258" w:rsidP="00341A69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9C69D9" w:rsidRPr="00A57218" w:rsidRDefault="00025258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1).</w:t>
      </w:r>
    </w:p>
    <w:p w:rsidR="00025258" w:rsidRPr="00A57218" w:rsidRDefault="00025258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występowanie warstw gruntów nasypowych,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przeprowadza się w celu wymiany gruntów.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ma być przeprowadzone pod nadzorem geologa, który określi aktualna głębokość wykopów. Wymianę gruntu przeprowadzić do głębokości nie przekraczającej H</w:t>
      </w:r>
      <w:r w:rsidRPr="00A57218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= 1,0m. Do przedmiarowania przyjęto średnią</w:t>
      </w:r>
      <w:r w:rsidR="00EB657C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głębokość </w:t>
      </w:r>
      <w:proofErr w:type="spellStart"/>
      <w:r w:rsidR="00EB657C" w:rsidRPr="00A57218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="00EB657C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jako 0,5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m. Warstwę odsączającą o grubości 0.20m wykonać z piasku gruboziarnistego. Podbudowę zasadniczą wykonać z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kryszywa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łamanego z zagęszczeniem mechanicznym. Inwestor nie dopuszcza zastosowania kruszyw łamanych ze skał osadowych. Ławy z oporem pod krawężniki wykonać w szalunkach. Szczeliny pomiędzy prefabrykatami krawężników wypełnić zaprawą betonową. Na łukach krawężniki profilować.  </w:t>
      </w:r>
    </w:p>
    <w:p w:rsidR="00025258" w:rsidRPr="00A57218" w:rsidRDefault="00583E79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Wjazdy do posesji wykonać zgodnie z r</w:t>
      </w:r>
      <w:r w:rsidR="003B1800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ys. nr 6 w projekcie budowlanym oraz rysunkiem nr 2 w niniejszym projekcie wykonawczym.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 każdym przypadku braku </w:t>
      </w:r>
      <w:r w:rsidR="001A5B47" w:rsidRPr="00A57218">
        <w:rPr>
          <w:rFonts w:ascii="Arial" w:hAnsi="Arial" w:cs="Arial"/>
          <w:color w:val="0D0D0D" w:themeColor="text1" w:themeTint="F2"/>
          <w:sz w:val="24"/>
          <w:szCs w:val="24"/>
        </w:rPr>
        <w:t>u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twardzenia istniejącego wjazdu, jako jego zakończenie należy zastosować krawężnik drogowy w położeniu płaskim. W przypadku istnienia utwardzenia należy na wysokości linii rozgraniczających zastosować obrzeża betonowe 30x8cm rozdzielające obydwie nawierzchnie. W przypadku podobnego wykonania istniejącego utwardzonego pobocza jak projektowane, z obrzeży można zrezygnować pod warunkiem zadowalającej jakości połączenia obydwu nawierzchni. Każdorazowo decyzję w tej kwestii podejmuje Inspektor nadzoru.</w:t>
      </w:r>
    </w:p>
    <w:p w:rsidR="001A5B47" w:rsidRPr="00A57218" w:rsidRDefault="001A5B47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Usytuowanie kraty ściekowej wpustu deszczowego w stosunku do kanału ściekowego usytuowanego wzdłuż osi jez</w:t>
      </w:r>
      <w:r w:rsidR="0083777E" w:rsidRPr="00A57218">
        <w:rPr>
          <w:rFonts w:ascii="Arial" w:hAnsi="Arial" w:cs="Arial"/>
          <w:color w:val="0D0D0D" w:themeColor="text1" w:themeTint="F2"/>
          <w:sz w:val="24"/>
          <w:szCs w:val="24"/>
        </w:rPr>
        <w:t>dni przedstawiono na rys. nr 3.</w:t>
      </w:r>
    </w:p>
    <w:p w:rsidR="0083777E" w:rsidRPr="00A57218" w:rsidRDefault="0083777E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Uwaga. Projektant nie narzuca kolorystyki i rodzaju zastosowanych kostek betonowych. Do celów przedmiarowania przyjęto, że nawierzchnia jezdna będzie wykonana z kostek koloru szarego, wjazdów – koloru czerwonego. Wyróżnienie ścieku powierzchniowego kolorem czerwonym ma znaczenie jedynie poglądowe. Każdorazowo decyzję dotyczącą kolorystyki podejmie Inspektor nadzoru.</w:t>
      </w:r>
    </w:p>
    <w:p w:rsidR="00341A69" w:rsidRPr="00A57218" w:rsidRDefault="00341A69" w:rsidP="00341A69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Kanały kanalizacji deszczowej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należy wykonać z rur drenarskich z powierzchnią wewnętrzną i zewnętrzną gład</w:t>
      </w:r>
      <w:r w:rsidR="00EB657C" w:rsidRPr="00A57218">
        <w:rPr>
          <w:rFonts w:ascii="Arial" w:hAnsi="Arial" w:cs="Arial"/>
          <w:color w:val="0D0D0D" w:themeColor="text1" w:themeTint="F2"/>
          <w:sz w:val="24"/>
          <w:szCs w:val="24"/>
        </w:rPr>
        <w:t>ką, o średnicy nominalnej DN=300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mm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wykonaych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z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nieplastyfikowanego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polichlorku winylu (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PVC-U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), polipropylenu (PP) lub polietylenu (PE) w otulinie z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geowłókiny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. Z uwagi na zlokalizowanie rur kanalizacyjnych pod jezdnią, należy zastosować rury o sztywności obwodowej SN≥8kN/m</w:t>
      </w:r>
      <w:r w:rsidRPr="00A57218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025258" w:rsidRPr="00A57218" w:rsidRDefault="00341A69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Kanalizację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rozsączającą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rur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j.w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. Dw=300mm</w:t>
      </w:r>
      <w:r w:rsidR="00025258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łączonych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na wcisk. </w:t>
      </w:r>
      <w:r w:rsidR="00025258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Przejścia przez ściany studzien wykonać z zastosowaniem króćców osadzonych przez wytwórcę elementów studziennych lub na placu budowy po wycięciu otworów z zastosowaniem klejów chemoutwardzalnych. Wpust</w:t>
      </w:r>
      <w:r w:rsidR="00EB657C" w:rsidRPr="00A57218">
        <w:rPr>
          <w:rFonts w:ascii="Arial" w:hAnsi="Arial" w:cs="Arial"/>
          <w:color w:val="0D0D0D" w:themeColor="text1" w:themeTint="F2"/>
          <w:sz w:val="24"/>
          <w:szCs w:val="24"/>
        </w:rPr>
        <w:t>y</w:t>
      </w:r>
      <w:r w:rsidR="00025258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deszczowe polietylenowe montować  i osa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dzać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przykanaliki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wg rys. nr 9 </w:t>
      </w:r>
      <w:r w:rsidR="00025258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 projekcie budowlanym.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Połączenia kolektora i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wykonać z zastosowaniem sy</w:t>
      </w:r>
      <w:r w:rsidR="001A5B47" w:rsidRPr="00A57218">
        <w:rPr>
          <w:rFonts w:ascii="Arial" w:hAnsi="Arial" w:cs="Arial"/>
          <w:color w:val="0D0D0D" w:themeColor="text1" w:themeTint="F2"/>
          <w:sz w:val="24"/>
          <w:szCs w:val="24"/>
        </w:rPr>
        <w:t>stemowych łączników, na wcisk.</w:t>
      </w:r>
    </w:p>
    <w:p w:rsidR="00E64975" w:rsidRPr="00A57218" w:rsidRDefault="00E64975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Studnie rewizyjne Dw=1000mm zlokalizowane w pasie jezdnym zwieńczać płytą </w:t>
      </w:r>
      <w:r w:rsidR="002A30F6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odciążającą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żelbetową i włazem żeliwnym klasy D 400. </w:t>
      </w:r>
    </w:p>
    <w:p w:rsidR="00E64975" w:rsidRPr="00A57218" w:rsidRDefault="00E64975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Studnię SR3 wyposażyć w komorę osadnikową o wysokości H=500mm i średnicy jak studnia.</w:t>
      </w:r>
    </w:p>
    <w:p w:rsidR="00130390" w:rsidRPr="00A57218" w:rsidRDefault="00130390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Wykop, zasypki filtracyjne i usytuowanie rury drenażowej  wykonać wg rys. nr 11 w projekcie budowlanym.</w:t>
      </w:r>
    </w:p>
    <w:p w:rsidR="00130390" w:rsidRPr="00A57218" w:rsidRDefault="00130390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Otulina rury drenażowej </w:t>
      </w:r>
      <w:r w:rsidR="00F60E11"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oraz izolacji warstw filtracyjnych wokół rury 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ma być wykonana z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F60E11" w:rsidRPr="00A57218">
        <w:rPr>
          <w:rFonts w:ascii="Arial" w:hAnsi="Arial" w:cs="Arial"/>
          <w:color w:val="0D0D0D" w:themeColor="text1" w:themeTint="F2"/>
          <w:sz w:val="24"/>
          <w:szCs w:val="24"/>
        </w:rPr>
        <w:t>poliestrowej o gramaturze 200g/m</w:t>
      </w:r>
      <w:r w:rsidR="00F60E11" w:rsidRPr="00A57218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F60E11" w:rsidRPr="00A57218" w:rsidRDefault="00F60E11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: Szczelność połączeń odcinków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(wzdłuż wykopów i rur) ma podstawowe znaczenie dla długości okresu eksploatacji i skuteczności działania odwodnienia. Jakość wykonania otuliny rur drenażowych i izolacji warstw filtracyjnych ma być przedmiotem odrębnego odbioru robót wykonanych przez Inspektora nadzoru.</w:t>
      </w:r>
    </w:p>
    <w:p w:rsidR="003B1800" w:rsidRPr="00A57218" w:rsidRDefault="003B1800" w:rsidP="0002525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Rzędne wysokościowe dotyczące usytuowania wpustów deszczowych i przekroje poprzeczne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przedstawiono na rys. 10a, 10b i 10c w projekcie budowlanym. Zasadą obowiązującą jest spadek podłużny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przykanalika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≥2% w kierunku rury kolektora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rozsączającego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. W przypadku nie normatywnych zbliżeń do niezinwentaryzowanych elementów uzbrojenia dopuszcza się zmianę w wykonaniu </w:t>
      </w:r>
      <w:proofErr w:type="spellStart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przykanalików</w:t>
      </w:r>
      <w:proofErr w:type="spellEnd"/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  z obowiązkiem zachowania ww. spadku podłużnego.</w:t>
      </w:r>
    </w:p>
    <w:p w:rsidR="00341A69" w:rsidRPr="00A57218" w:rsidRDefault="002A30F6" w:rsidP="00025258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Wykopy</w:t>
      </w:r>
      <w:r w:rsidR="00E64975" w:rsidRPr="00A57218">
        <w:rPr>
          <w:rFonts w:ascii="Arial" w:hAnsi="Arial" w:cs="Arial"/>
          <w:sz w:val="24"/>
          <w:szCs w:val="24"/>
        </w:rPr>
        <w:t xml:space="preserve"> o głębokości większej niż 1 m, lecz nieprzekraczającej 2 m mogą być wykonywane</w:t>
      </w:r>
      <w:r w:rsidRPr="00A57218">
        <w:rPr>
          <w:rFonts w:ascii="Arial" w:hAnsi="Arial" w:cs="Arial"/>
          <w:sz w:val="24"/>
          <w:szCs w:val="24"/>
        </w:rPr>
        <w:t xml:space="preserve"> bez umocnień</w:t>
      </w:r>
      <w:r w:rsidR="00E64975" w:rsidRPr="00A57218">
        <w:rPr>
          <w:rFonts w:ascii="Arial" w:hAnsi="Arial" w:cs="Arial"/>
          <w:sz w:val="24"/>
          <w:szCs w:val="24"/>
        </w:rPr>
        <w:t xml:space="preserve">, jeżeli pozwalają na to wyniki badań gruntu i dokumentacja geologiczno-inżynierska. Każdorazowo decyzję podejmie Inspektor nadzoru. </w:t>
      </w:r>
    </w:p>
    <w:p w:rsidR="00E64975" w:rsidRPr="00A57218" w:rsidRDefault="00E64975" w:rsidP="00025258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 xml:space="preserve">Dla celów przedmiarowania przyjęto, że wykopy będą prowadzone bez umocnień. </w:t>
      </w:r>
    </w:p>
    <w:p w:rsidR="00E64975" w:rsidRPr="00A57218" w:rsidRDefault="00E64975" w:rsidP="00025258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>Z uwagi na położenie zwierciadła wody gruntowej nie przewiduje się lokalnego osuszania wykopów.</w:t>
      </w:r>
    </w:p>
    <w:p w:rsidR="00EB657C" w:rsidRPr="00A57218" w:rsidRDefault="00EB657C" w:rsidP="00EB657C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EB657C" w:rsidRPr="00A57218" w:rsidRDefault="00EB657C" w:rsidP="00EB657C">
      <w:pPr>
        <w:pStyle w:val="Akapitzlist"/>
        <w:numPr>
          <w:ilvl w:val="1"/>
          <w:numId w:val="8"/>
        </w:numPr>
        <w:spacing w:after="0"/>
        <w:ind w:left="567" w:hanging="567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>Odcinek 2</w:t>
      </w:r>
    </w:p>
    <w:p w:rsidR="00EB657C" w:rsidRPr="00A57218" w:rsidRDefault="00EB657C" w:rsidP="00EB657C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EB657C" w:rsidRPr="00A57218" w:rsidRDefault="00EB657C" w:rsidP="00EB657C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Wykaz robót i materiałów przedstawiono w karcie </w:t>
      </w:r>
      <w:r w:rsidR="006E6FF5" w:rsidRPr="00A57218">
        <w:rPr>
          <w:rFonts w:ascii="Arial" w:hAnsi="Arial" w:cs="Arial"/>
          <w:color w:val="0D0D0D" w:themeColor="text1" w:themeTint="F2"/>
          <w:sz w:val="24"/>
          <w:szCs w:val="24"/>
        </w:rPr>
        <w:t>przedmiarów (rys. nr 4</w:t>
      </w: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A57218" w:rsidRPr="00A57218" w:rsidRDefault="00EB657C" w:rsidP="00A57218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 xml:space="preserve">Roboty wykonać jak w odcinku nr 1. </w:t>
      </w:r>
    </w:p>
    <w:p w:rsidR="002A30F6" w:rsidRPr="00A57218" w:rsidRDefault="002A30F6" w:rsidP="002A30F6">
      <w:pPr>
        <w:pStyle w:val="Akapitzlist"/>
        <w:numPr>
          <w:ilvl w:val="1"/>
          <w:numId w:val="8"/>
        </w:numPr>
        <w:ind w:left="0" w:firstLine="0"/>
        <w:rPr>
          <w:rFonts w:ascii="Arial" w:hAnsi="Arial" w:cs="Arial"/>
          <w:b/>
          <w:sz w:val="24"/>
          <w:szCs w:val="24"/>
        </w:rPr>
      </w:pPr>
      <w:r w:rsidRPr="00A57218">
        <w:rPr>
          <w:rFonts w:ascii="Arial" w:hAnsi="Arial" w:cs="Arial"/>
          <w:b/>
          <w:sz w:val="24"/>
          <w:szCs w:val="24"/>
        </w:rPr>
        <w:lastRenderedPageBreak/>
        <w:t>Zakres rzeczowy</w:t>
      </w:r>
    </w:p>
    <w:p w:rsidR="002A30F6" w:rsidRPr="00A57218" w:rsidRDefault="002A30F6" w:rsidP="002A30F6">
      <w:pPr>
        <w:spacing w:after="0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 xml:space="preserve">Zakres rzeczowy oraz zestawienie robót i materiałów został przedstawiony na rys. </w:t>
      </w:r>
    </w:p>
    <w:p w:rsidR="002A30F6" w:rsidRPr="00A57218" w:rsidRDefault="002A30F6" w:rsidP="002A30F6">
      <w:pPr>
        <w:spacing w:after="0"/>
        <w:rPr>
          <w:rFonts w:ascii="Arial" w:hAnsi="Arial" w:cs="Arial"/>
          <w:sz w:val="24"/>
          <w:szCs w:val="24"/>
        </w:rPr>
      </w:pPr>
      <w:r w:rsidRPr="00A57218">
        <w:rPr>
          <w:rFonts w:ascii="Arial" w:hAnsi="Arial" w:cs="Arial"/>
          <w:sz w:val="24"/>
          <w:szCs w:val="24"/>
        </w:rPr>
        <w:t xml:space="preserve">nr  5. </w:t>
      </w:r>
    </w:p>
    <w:p w:rsidR="002A30F6" w:rsidRPr="00A57218" w:rsidRDefault="002A30F6" w:rsidP="002A30F6">
      <w:pPr>
        <w:spacing w:after="0"/>
        <w:rPr>
          <w:rFonts w:ascii="Arial" w:hAnsi="Arial" w:cs="Arial"/>
          <w:sz w:val="24"/>
          <w:szCs w:val="24"/>
        </w:rPr>
      </w:pPr>
    </w:p>
    <w:p w:rsidR="002A30F6" w:rsidRPr="00A57218" w:rsidRDefault="002A30F6" w:rsidP="002A30F6">
      <w:pPr>
        <w:spacing w:after="0"/>
        <w:rPr>
          <w:rFonts w:ascii="Arial" w:hAnsi="Arial" w:cs="Arial"/>
          <w:sz w:val="24"/>
          <w:szCs w:val="24"/>
        </w:rPr>
      </w:pPr>
    </w:p>
    <w:p w:rsidR="002A30F6" w:rsidRPr="00A57218" w:rsidRDefault="002A30F6" w:rsidP="002A30F6">
      <w:pPr>
        <w:spacing w:after="0"/>
        <w:rPr>
          <w:rFonts w:ascii="Arial" w:hAnsi="Arial" w:cs="Arial"/>
          <w:sz w:val="24"/>
          <w:szCs w:val="24"/>
        </w:rPr>
      </w:pPr>
    </w:p>
    <w:p w:rsidR="002A30F6" w:rsidRPr="00A57218" w:rsidRDefault="002A30F6" w:rsidP="002A30F6">
      <w:pPr>
        <w:pStyle w:val="Akapitzlist"/>
        <w:numPr>
          <w:ilvl w:val="0"/>
          <w:numId w:val="5"/>
        </w:numPr>
        <w:spacing w:after="0"/>
        <w:ind w:left="0" w:firstLine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 wykonawczy – część graficzna </w:t>
      </w:r>
    </w:p>
    <w:p w:rsidR="002A30F6" w:rsidRPr="00A57218" w:rsidRDefault="002A30F6" w:rsidP="002A30F6">
      <w:pPr>
        <w:pStyle w:val="Akapitzlist"/>
        <w:spacing w:after="0"/>
        <w:ind w:left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2A30F6" w:rsidRPr="00A57218" w:rsidRDefault="00556044" w:rsidP="002A30F6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Rys. nr 1. Projekt wykonawczy. Odcinek nr 1.</w:t>
      </w:r>
    </w:p>
    <w:p w:rsidR="00556044" w:rsidRPr="00A57218" w:rsidRDefault="00556044" w:rsidP="002A30F6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Rys. nr 2. Projekt wykonawczy. Wjazdy do posesji.</w:t>
      </w:r>
    </w:p>
    <w:p w:rsidR="00556044" w:rsidRPr="00A57218" w:rsidRDefault="00556044" w:rsidP="002A30F6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Rys. nr 3. Projekt wykonawczy. Szczegóły dotyczące zabudowy wpustów deszczowych</w:t>
      </w:r>
    </w:p>
    <w:p w:rsidR="00556044" w:rsidRPr="00A57218" w:rsidRDefault="00556044" w:rsidP="002A30F6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 xml:space="preserve">Rys. nr 4. Projekt wykonawczy. Odcinek nr 2. </w:t>
      </w:r>
    </w:p>
    <w:p w:rsidR="002A30F6" w:rsidRPr="00A57218" w:rsidRDefault="00A57218" w:rsidP="002A30F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A57218">
        <w:rPr>
          <w:rFonts w:ascii="Arial" w:hAnsi="Arial" w:cs="Arial"/>
          <w:color w:val="0D0D0D" w:themeColor="text1" w:themeTint="F2"/>
          <w:sz w:val="24"/>
          <w:szCs w:val="24"/>
        </w:rPr>
        <w:t>Rys. nr 5. Zakres rzeczowy przedsięwzięcia</w:t>
      </w:r>
    </w:p>
    <w:p w:rsidR="002A30F6" w:rsidRPr="00A57218" w:rsidRDefault="002A30F6" w:rsidP="002A30F6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sectPr w:rsidR="002A30F6" w:rsidRPr="00A57218" w:rsidSect="003432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6E0B" w:rsidRDefault="00956E0B" w:rsidP="00CF2055">
      <w:pPr>
        <w:spacing w:after="0" w:line="240" w:lineRule="auto"/>
      </w:pPr>
      <w:r>
        <w:separator/>
      </w:r>
    </w:p>
  </w:endnote>
  <w:endnote w:type="continuationSeparator" w:id="0">
    <w:p w:rsidR="00956E0B" w:rsidRDefault="00956E0B" w:rsidP="00CF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496752"/>
      <w:docPartObj>
        <w:docPartGallery w:val="Page Numbers (Bottom of Page)"/>
        <w:docPartUnique/>
      </w:docPartObj>
    </w:sdtPr>
    <w:sdtContent>
      <w:p w:rsidR="002A30F6" w:rsidRDefault="00DD1060">
        <w:pPr>
          <w:pStyle w:val="Stopka"/>
          <w:jc w:val="right"/>
        </w:pPr>
        <w:fldSimple w:instr=" PAGE   \* MERGEFORMAT ">
          <w:r w:rsidR="00A57218">
            <w:rPr>
              <w:noProof/>
            </w:rPr>
            <w:t>1</w:t>
          </w:r>
        </w:fldSimple>
      </w:p>
    </w:sdtContent>
  </w:sdt>
  <w:p w:rsidR="002A30F6" w:rsidRDefault="002A30F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6E0B" w:rsidRDefault="00956E0B" w:rsidP="00CF2055">
      <w:pPr>
        <w:spacing w:after="0" w:line="240" w:lineRule="auto"/>
      </w:pPr>
      <w:r>
        <w:separator/>
      </w:r>
    </w:p>
  </w:footnote>
  <w:footnote w:type="continuationSeparator" w:id="0">
    <w:p w:rsidR="00956E0B" w:rsidRDefault="00956E0B" w:rsidP="00CF20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47835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3">
    <w:nsid w:val="23621EE4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8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0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2C8A"/>
    <w:rsid w:val="00025258"/>
    <w:rsid w:val="00034397"/>
    <w:rsid w:val="000B6030"/>
    <w:rsid w:val="00130390"/>
    <w:rsid w:val="00175A33"/>
    <w:rsid w:val="001978F4"/>
    <w:rsid w:val="001A5B47"/>
    <w:rsid w:val="002A30F6"/>
    <w:rsid w:val="00341A69"/>
    <w:rsid w:val="0034321D"/>
    <w:rsid w:val="003B1800"/>
    <w:rsid w:val="003C3CC9"/>
    <w:rsid w:val="00556044"/>
    <w:rsid w:val="00583E79"/>
    <w:rsid w:val="005D52AE"/>
    <w:rsid w:val="006B2384"/>
    <w:rsid w:val="006E6FF5"/>
    <w:rsid w:val="0083777E"/>
    <w:rsid w:val="00956E0B"/>
    <w:rsid w:val="009C69D9"/>
    <w:rsid w:val="00A47F58"/>
    <w:rsid w:val="00A57218"/>
    <w:rsid w:val="00B97052"/>
    <w:rsid w:val="00CF1FB8"/>
    <w:rsid w:val="00CF2055"/>
    <w:rsid w:val="00D87BB4"/>
    <w:rsid w:val="00DA4BDD"/>
    <w:rsid w:val="00DD1060"/>
    <w:rsid w:val="00E64975"/>
    <w:rsid w:val="00EA2C8A"/>
    <w:rsid w:val="00EB657C"/>
    <w:rsid w:val="00F60E11"/>
    <w:rsid w:val="00F67810"/>
    <w:rsid w:val="00FD5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C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C8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F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F2055"/>
  </w:style>
  <w:style w:type="paragraph" w:styleId="Stopka">
    <w:name w:val="footer"/>
    <w:basedOn w:val="Normalny"/>
    <w:link w:val="StopkaZnak"/>
    <w:uiPriority w:val="99"/>
    <w:unhideWhenUsed/>
    <w:rsid w:val="00CF20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0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10</Pages>
  <Words>2523</Words>
  <Characters>15144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2016-04-20T13:02:00Z</cp:lastPrinted>
  <dcterms:created xsi:type="dcterms:W3CDTF">2016-04-01T18:38:00Z</dcterms:created>
  <dcterms:modified xsi:type="dcterms:W3CDTF">2016-04-20T13:08:00Z</dcterms:modified>
</cp:coreProperties>
</file>