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F" w:rsidRPr="00134F62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ałącznik nr 1 do SIWZ RZP.271.37</w:t>
      </w:r>
      <w:r w:rsidR="00883A39" w:rsidRPr="00134F62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  <w:r w:rsidR="00134F62" w:rsidRPr="00134F62">
        <w:rPr>
          <w:rFonts w:asciiTheme="minorHAnsi" w:hAnsiTheme="minorHAnsi" w:cstheme="minorHAnsi"/>
          <w:sz w:val="24"/>
          <w:szCs w:val="24"/>
          <w:lang w:eastAsia="pl-PL"/>
        </w:rPr>
        <w:t>II</w:t>
      </w:r>
    </w:p>
    <w:p w:rsidR="00001BAF" w:rsidRPr="00134F62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572E7" w:rsidRPr="00134F62" w:rsidRDefault="00D572E7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134F62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134F62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134F62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 xml:space="preserve">Pełna nazwa Wykonawcy  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134F62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134F62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134F62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...............................</w:t>
      </w:r>
      <w:r w:rsidR="00883A39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.........; REGON ........................</w:t>
      </w:r>
      <w:r w:rsidR="00883A39" w:rsidRPr="00134F62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F51F28" w:rsidRPr="00134F62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="00883A39" w:rsidRPr="00134F62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134F62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134F62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134F62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134F62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134F62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134F62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34F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2F633F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F633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2F633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F633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2F633F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2F633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F633F" w:rsidRDefault="007E1BF7" w:rsidP="002013CE">
      <w:pPr>
        <w:spacing w:line="276" w:lineRule="auto"/>
        <w:jc w:val="both"/>
        <w:rPr>
          <w:sz w:val="24"/>
          <w:szCs w:val="24"/>
        </w:rPr>
      </w:pPr>
      <w:r w:rsidRPr="002F633F">
        <w:rPr>
          <w:rFonts w:asciiTheme="minorHAnsi" w:hAnsiTheme="minorHAnsi" w:cstheme="minorHAnsi"/>
          <w:b/>
          <w:sz w:val="24"/>
          <w:szCs w:val="24"/>
        </w:rPr>
        <w:t xml:space="preserve">Utrzymanie zieleni w miastach i gminach: </w:t>
      </w:r>
      <w:r w:rsidR="002F633F" w:rsidRPr="002F633F">
        <w:rPr>
          <w:b/>
          <w:sz w:val="24"/>
          <w:szCs w:val="24"/>
          <w:u w:val="single"/>
        </w:rPr>
        <w:t>Część III  przedmiotu zamówienia</w:t>
      </w:r>
      <w:r w:rsidR="002F633F" w:rsidRPr="002F633F">
        <w:rPr>
          <w:sz w:val="24"/>
          <w:szCs w:val="24"/>
        </w:rPr>
        <w:t xml:space="preserve"> - „Wycinka, pielęgnacja, konserwacja i korekta drzew i krzewów z wyłączeniem pomników przyrody, uprzątnięcie ściętych gałęzi, frezowanie karp oraz sadzenie drzew i krzewów na terenie gminy Łomianki”</w:t>
      </w:r>
      <w:r w:rsidR="002F633F" w:rsidRPr="00082B90">
        <w:rPr>
          <w:sz w:val="24"/>
          <w:szCs w:val="24"/>
        </w:rPr>
        <w:t xml:space="preserve"> </w:t>
      </w:r>
    </w:p>
    <w:p w:rsidR="00C05765" w:rsidRPr="002F633F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633F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Pr="002F633F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color w:val="000000"/>
          <w:sz w:val="24"/>
          <w:szCs w:val="24"/>
        </w:rPr>
        <w:t xml:space="preserve">netto:……………………………………….zł   </w:t>
      </w: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color w:val="000000"/>
          <w:sz w:val="24"/>
          <w:szCs w:val="24"/>
        </w:rPr>
        <w:t>podatek VAT ........% tj.: …………………zł</w:t>
      </w:r>
      <w:r w:rsidR="00CA5FF0" w:rsidRPr="002F63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b/>
          <w:color w:val="000000"/>
          <w:sz w:val="24"/>
          <w:szCs w:val="24"/>
        </w:rPr>
        <w:t>Cena oferty brutto:………………………</w:t>
      </w:r>
      <w:r w:rsidR="00CA5FF0" w:rsidRPr="002F633F">
        <w:rPr>
          <w:rFonts w:asciiTheme="minorHAnsi" w:hAnsiTheme="minorHAnsi" w:cstheme="minorHAnsi"/>
          <w:b/>
          <w:color w:val="000000"/>
          <w:sz w:val="24"/>
          <w:szCs w:val="24"/>
        </w:rPr>
        <w:t>……</w:t>
      </w:r>
      <w:r w:rsidRPr="002F633F">
        <w:rPr>
          <w:rFonts w:asciiTheme="minorHAnsi" w:hAnsiTheme="minorHAnsi" w:cstheme="minorHAnsi"/>
          <w:b/>
          <w:color w:val="000000"/>
          <w:sz w:val="24"/>
          <w:szCs w:val="24"/>
        </w:rPr>
        <w:t>…zł</w:t>
      </w:r>
      <w:r w:rsidR="00CA5FF0" w:rsidRPr="002F63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</w:p>
    <w:p w:rsidR="00C05765" w:rsidRPr="002F633F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633F">
        <w:rPr>
          <w:rFonts w:asciiTheme="minorHAnsi" w:hAnsiTheme="minorHAnsi" w:cstheme="minorHAnsi"/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2F633F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CA5FF0" w:rsidRPr="002F633F" w:rsidRDefault="009335D4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2F633F">
        <w:rPr>
          <w:rFonts w:asciiTheme="minorHAnsi" w:hAnsiTheme="minorHAnsi" w:cstheme="minorHAnsi"/>
          <w:bCs/>
          <w:sz w:val="24"/>
          <w:szCs w:val="24"/>
        </w:rPr>
        <w:lastRenderedPageBreak/>
        <w:t>wyliczoną na podstawie poniższych tabeli</w:t>
      </w:r>
      <w:r w:rsidR="004119E1" w:rsidRPr="002F633F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10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15"/>
        <w:gridCol w:w="973"/>
        <w:gridCol w:w="931"/>
        <w:gridCol w:w="1215"/>
        <w:gridCol w:w="1376"/>
      </w:tblGrid>
      <w:tr w:rsidR="00134F62" w:rsidRPr="00134F62" w:rsidTr="00134F62">
        <w:trPr>
          <w:trHeight w:val="7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Jednostka</w:t>
            </w: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Przewi-dywana</w:t>
            </w:r>
            <w:proofErr w:type="spellEnd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netto (3x4)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 Pielęgnacja, konserwacja i korekta drzew: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do 30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31 cm – 60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61 cm – 90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91 cm – 120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121 cm – 150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151 cm – 180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181 cm – 210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211 cm – 240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241 cm – 270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271 cm –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powyżej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Zakładanie wiązań elastycznych (</w:t>
            </w: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Cobra</w:t>
            </w:r>
            <w:proofErr w:type="spellEnd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Gefa</w:t>
            </w:r>
            <w:proofErr w:type="spellEnd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Zakładanie osłonek na pnie młodych drzew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Podlewanie drzew (min. 30-40 l wody / 1 szt.)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 Pielęgnacja, konserwacja i korekta krzewów:</w:t>
            </w: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Krzewy pojedyncze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Krzewy żywopłotowe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Skupiny krzewów, formy krzewiaste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 Wycinka drzew: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Wycinka drzew wraz z </w:t>
            </w: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karpowaniem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do 30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31 cm – 60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61 cm – 90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91 cm – 120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121 cm – 150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151 cm – 180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181 cm – 210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211 cm – 240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241 cm – 270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271 cm –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powyżej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Wycinka drzew wraz z frezowaniem karp korzeniowych na głębokość do 30 cm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Drzewa o obwodach pni na wysokości 1,30 m: 30 cm - 60 cm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61 cm – 90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91 cm – 120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121 cm – 150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151 cm – 180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181 cm – 210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211 cm – 240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241 cm – 270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271 cm –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powyżej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Wycinka drzew z przycięciem pnia na poziomie gruntu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do 30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31 cm – 60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61 cm – 90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91 cm – 120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121 cm – 150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151 cm – 180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181 cm – 210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211 cm – 240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241 cm – 270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271 cm –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Drzewa o obwodach pni na wysokości 1,30 m: powyżej 300 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4. Wycinka krzewów: 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Wycinka krzewów wraz z </w:t>
            </w: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karpowaniem</w:t>
            </w:r>
            <w:proofErr w:type="spellEnd"/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Krzewy pojedyncze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Krzewy żywopłotowe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Skupiny krzewów, formy krzewiaste, zakrzaczenia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Wycinka krzewów z przycięciem pnia na poziomie gruntu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Krzewy pojedyncze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Krzewy żywopłotowe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Skupiny krzewów, formy krzewiaste, zakrzaczenia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4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5. Uprzątnięcie gałęzi: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Uprzątnięcie ściętych gałęzi z pasów drogowych i działek gminnych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6. Frezowanie karp:</w:t>
            </w: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Karpy o średnicach do 25 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Karpy o średnicach od 26 cm do 50 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Karpy o średnicach od 51 cm do 75 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Karpy o średnicach od 76 cm do 100 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Karpy o średnicach powyżej 100 cm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7. Sadzenie drzew i krzewów: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Sadzenie drzew w doły (zakres zgodny z pkt 7 opisu zamówienia)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Sadzenie krzewów (zakres zgodny z pkt 8 opisu zamówienia)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Palikowanie drzewa 3 palikami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F62" w:rsidRPr="00134F62" w:rsidRDefault="00134F62" w:rsidP="00134F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RAZEM WARTOŚĆ NETTO (suma kolumny 5) [ zł ]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PODATKU VAT [ % ]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VAT  [ zł ]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34F62" w:rsidRPr="00134F62" w:rsidTr="00134F62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BRUTTO  [ zł ]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2" w:rsidRPr="00134F62" w:rsidRDefault="00134F62" w:rsidP="00134F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4F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34F62" w:rsidRDefault="00134F62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134F62" w:rsidRDefault="00134F62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001BAF" w:rsidRPr="002F633F" w:rsidRDefault="00001BAF" w:rsidP="00CA5F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F633F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2F633F">
        <w:rPr>
          <w:rFonts w:asciiTheme="minorHAnsi" w:hAnsiTheme="minorHAnsi" w:cstheme="minorHAnsi"/>
          <w:sz w:val="24"/>
          <w:szCs w:val="24"/>
        </w:rPr>
        <w:t xml:space="preserve">termin płatności  określony w SIWZ liczony w dniach </w:t>
      </w:r>
      <w:proofErr w:type="spellStart"/>
      <w:r w:rsidRPr="002F633F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2F633F">
        <w:rPr>
          <w:rFonts w:asciiTheme="minorHAnsi" w:hAnsiTheme="minorHAnsi" w:cstheme="minorHAnsi"/>
          <w:sz w:val="24"/>
          <w:szCs w:val="24"/>
        </w:rPr>
        <w:t>: ………*.</w:t>
      </w:r>
      <w:r w:rsidRPr="002F633F">
        <w:rPr>
          <w:rFonts w:asciiTheme="minorHAnsi" w:hAnsiTheme="minorHAnsi" w:cstheme="minorHAnsi"/>
          <w:sz w:val="24"/>
          <w:szCs w:val="24"/>
        </w:rPr>
        <w:tab/>
      </w:r>
    </w:p>
    <w:p w:rsidR="00001BAF" w:rsidRPr="002F633F" w:rsidRDefault="00496149" w:rsidP="00997C68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633F">
        <w:rPr>
          <w:rFonts w:asciiTheme="minorHAnsi" w:hAnsiTheme="minorHAnsi" w:cstheme="minorHAnsi"/>
          <w:i/>
          <w:iCs/>
          <w:sz w:val="24"/>
          <w:szCs w:val="24"/>
        </w:rPr>
        <w:t>* Wykonawca może zaoferować:</w:t>
      </w:r>
      <w:r w:rsidR="00001BAF" w:rsidRPr="002F633F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2F63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2F633F">
        <w:rPr>
          <w:rFonts w:asciiTheme="minorHAnsi" w:hAnsiTheme="minorHAnsi" w:cstheme="minorHAnsi"/>
          <w:i/>
          <w:iCs/>
          <w:sz w:val="24"/>
          <w:szCs w:val="24"/>
        </w:rPr>
        <w:t xml:space="preserve">dni. </w:t>
      </w:r>
    </w:p>
    <w:p w:rsidR="00001BAF" w:rsidRPr="000906FF" w:rsidRDefault="00001BAF" w:rsidP="00CA5FF0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0906FF">
        <w:rPr>
          <w:rFonts w:asciiTheme="minorHAnsi" w:hAnsiTheme="minorHAnsi" w:cstheme="minorHAnsi"/>
          <w:sz w:val="24"/>
          <w:szCs w:val="24"/>
        </w:rPr>
        <w:t xml:space="preserve"> czas </w:t>
      </w:r>
      <w:r w:rsidR="000906FF" w:rsidRPr="000906FF">
        <w:rPr>
          <w:rFonts w:asciiTheme="minorHAnsi" w:hAnsiTheme="minorHAnsi" w:cstheme="minorHAnsi"/>
          <w:sz w:val="24"/>
          <w:szCs w:val="24"/>
        </w:rPr>
        <w:t xml:space="preserve">przystąpienia do interwencyjnych prac związanych z usuwaniem złomów i wywrotów w nagłych sytuacjach awaryjnych </w:t>
      </w:r>
      <w:r w:rsidRPr="000906FF">
        <w:rPr>
          <w:rFonts w:asciiTheme="minorHAnsi" w:hAnsiTheme="minorHAnsi" w:cstheme="minorHAnsi"/>
          <w:sz w:val="24"/>
          <w:szCs w:val="24"/>
        </w:rPr>
        <w:t>liczony od momentu zgłoszenia  ...…  ** h.</w:t>
      </w:r>
    </w:p>
    <w:p w:rsidR="00001BAF" w:rsidRPr="000906FF" w:rsidRDefault="00001BAF" w:rsidP="00997C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0906FF">
        <w:rPr>
          <w:rFonts w:asciiTheme="minorHAnsi" w:hAnsiTheme="minorHAnsi" w:cstheme="minorHAnsi"/>
          <w:i/>
          <w:iCs/>
          <w:sz w:val="24"/>
          <w:szCs w:val="24"/>
        </w:rPr>
        <w:t>** Wykonawca może zaoferować</w:t>
      </w:r>
      <w:r w:rsidR="00997C68" w:rsidRPr="000906FF">
        <w:rPr>
          <w:rFonts w:asciiTheme="minorHAnsi" w:hAnsiTheme="minorHAnsi" w:cstheme="minorHAnsi"/>
          <w:i/>
          <w:iCs/>
          <w:sz w:val="24"/>
          <w:szCs w:val="24"/>
        </w:rPr>
        <w:t xml:space="preserve"> czas przystąpienia do int</w:t>
      </w:r>
      <w:r w:rsidR="000906FF" w:rsidRPr="000906FF">
        <w:rPr>
          <w:rFonts w:asciiTheme="minorHAnsi" w:hAnsiTheme="minorHAnsi" w:cstheme="minorHAnsi"/>
          <w:i/>
          <w:iCs/>
          <w:sz w:val="24"/>
          <w:szCs w:val="24"/>
        </w:rPr>
        <w:t xml:space="preserve">erwencyjnego usuwania złomów </w:t>
      </w:r>
      <w:r w:rsidR="000906FF" w:rsidRPr="000906FF">
        <w:rPr>
          <w:rFonts w:asciiTheme="minorHAnsi" w:hAnsiTheme="minorHAnsi" w:cstheme="minorHAnsi"/>
          <w:i/>
          <w:iCs/>
          <w:sz w:val="24"/>
          <w:szCs w:val="24"/>
        </w:rPr>
        <w:br/>
        <w:t>i wywrotów od 0,5</w:t>
      </w:r>
      <w:r w:rsidRPr="000906FF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496149" w:rsidRPr="000906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906FF" w:rsidRPr="000906FF">
        <w:rPr>
          <w:rFonts w:asciiTheme="minorHAnsi" w:hAnsiTheme="minorHAnsi" w:cstheme="minorHAnsi"/>
          <w:i/>
          <w:iCs/>
          <w:sz w:val="24"/>
          <w:szCs w:val="24"/>
        </w:rPr>
        <w:t>do 3</w:t>
      </w:r>
      <w:r w:rsidRPr="000906FF">
        <w:rPr>
          <w:rFonts w:asciiTheme="minorHAnsi" w:hAnsiTheme="minorHAnsi" w:cstheme="minorHAnsi"/>
          <w:i/>
          <w:iCs/>
          <w:sz w:val="24"/>
          <w:szCs w:val="24"/>
        </w:rPr>
        <w:t>h.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496149"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ia w terminie </w:t>
      </w:r>
      <w:r w:rsidR="00997C68" w:rsidRPr="000906FF">
        <w:rPr>
          <w:sz w:val="24"/>
        </w:rPr>
        <w:t>od dn</w:t>
      </w:r>
      <w:r w:rsidR="000906FF" w:rsidRPr="000906FF">
        <w:rPr>
          <w:sz w:val="24"/>
        </w:rPr>
        <w:t>ia zawarcia umowy do dnia 24.12</w:t>
      </w:r>
      <w:r w:rsidR="00997C68" w:rsidRPr="000906FF">
        <w:rPr>
          <w:sz w:val="24"/>
        </w:rPr>
        <w:t>.2021 r.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0906FF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0906FF">
        <w:rPr>
          <w:rFonts w:asciiTheme="minorHAnsi" w:hAnsiTheme="minorHAnsi" w:cstheme="minorHAnsi"/>
          <w:sz w:val="24"/>
          <w:szCs w:val="24"/>
          <w:lang w:eastAsia="pl-PL"/>
        </w:rPr>
        <w:t>……......</w:t>
      </w:r>
    </w:p>
    <w:p w:rsidR="00001BAF" w:rsidRPr="000906FF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0906FF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0906FF">
        <w:rPr>
          <w:rFonts w:asciiTheme="minorHAnsi" w:hAnsiTheme="minorHAnsi" w:cstheme="minorHAnsi"/>
          <w:sz w:val="24"/>
          <w:szCs w:val="24"/>
          <w:lang w:eastAsia="pl-PL"/>
        </w:rPr>
        <w:t>……….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0906FF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="00373C44"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3</w:t>
      </w: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 dni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496149" w:rsidRPr="000906FF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0906FF">
        <w:rPr>
          <w:rFonts w:asciiTheme="minorHAnsi" w:hAnsiTheme="minorHAnsi" w:cstheme="minorHAnsi"/>
          <w:sz w:val="24"/>
          <w:szCs w:val="24"/>
        </w:rPr>
        <w:t xml:space="preserve"> w formie ............................................. w wysokości: .................................. PLN  zostało wniesione w dniu ....................................</w:t>
      </w:r>
      <w:r w:rsidR="00373C44" w:rsidRPr="000906FF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496149" w:rsidRPr="000906FF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</w:rPr>
        <w:t>ZWROT WADIUM</w:t>
      </w:r>
      <w:r w:rsidRPr="000906FF">
        <w:rPr>
          <w:rFonts w:asciiTheme="minorHAnsi" w:hAnsiTheme="minorHAnsi" w:cstheme="minorHAnsi"/>
          <w:sz w:val="24"/>
          <w:szCs w:val="24"/>
        </w:rPr>
        <w:t>: wadium wpłacone przelewem prosimy przekazać na konto: .......................</w:t>
      </w:r>
      <w:r w:rsidR="00373C44" w:rsidRPr="000906FF">
        <w:rPr>
          <w:rFonts w:asciiTheme="minorHAnsi" w:hAnsiTheme="minorHAnsi" w:cstheme="minorHAnsi"/>
          <w:sz w:val="24"/>
          <w:szCs w:val="24"/>
        </w:rPr>
        <w:t>..............</w:t>
      </w:r>
      <w:r w:rsidRPr="000906FF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373C44" w:rsidRPr="000906FF">
        <w:rPr>
          <w:rFonts w:asciiTheme="minorHAnsi" w:hAnsiTheme="minorHAnsi" w:cstheme="minorHAnsi"/>
          <w:sz w:val="24"/>
          <w:szCs w:val="24"/>
        </w:rPr>
        <w:t>............</w:t>
      </w:r>
      <w:r w:rsidRPr="000906FF">
        <w:rPr>
          <w:rFonts w:asciiTheme="minorHAnsi" w:hAnsiTheme="minorHAnsi" w:cstheme="minorHAnsi"/>
          <w:sz w:val="24"/>
          <w:szCs w:val="24"/>
        </w:rPr>
        <w:t>...................... /zwrócić na adres: ..............</w:t>
      </w:r>
      <w:r w:rsidR="00373C44" w:rsidRPr="000906F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</w:t>
      </w:r>
      <w:r w:rsidRPr="000906FF">
        <w:rPr>
          <w:rFonts w:asciiTheme="minorHAnsi" w:hAnsiTheme="minorHAnsi" w:cstheme="minorHAnsi"/>
          <w:sz w:val="24"/>
          <w:szCs w:val="24"/>
        </w:rPr>
        <w:t>....................*.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0906FF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0906FF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zastrzegam***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 informacji zawartych w ofercie, iż nie mogą być one udostępniane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innym uczestnikom postępowania. </w:t>
      </w:r>
      <w:r w:rsidRPr="000906FF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0906FF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F3A8E" w:rsidRPr="000906FF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0906FF" w:rsidRDefault="00001BAF" w:rsidP="00CA5FF0">
      <w:pPr>
        <w:tabs>
          <w:tab w:val="left" w:pos="900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</w:t>
      </w:r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>ży kierować na poniższy adres</w:t>
      </w:r>
      <w:r w:rsidRPr="000906FF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0906FF" w:rsidRDefault="00001BAF" w:rsidP="00CA5FF0">
      <w:p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</w:t>
      </w:r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</w:t>
      </w:r>
    </w:p>
    <w:p w:rsidR="00001BAF" w:rsidRPr="000906FF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0906FF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</w:t>
      </w:r>
      <w:r w:rsidR="00373C44"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</w:t>
      </w:r>
    </w:p>
    <w:p w:rsidR="00001BAF" w:rsidRPr="000906F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OLE_LINK4"/>
      <w:bookmarkStart w:id="1" w:name="OLE_LINK2"/>
    </w:p>
    <w:p w:rsidR="00001BAF" w:rsidRPr="000906F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97C68" w:rsidRPr="000906FF" w:rsidRDefault="00997C68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906F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0"/>
    </w:p>
    <w:p w:rsidR="00001BAF" w:rsidRPr="000906FF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2" w:name="OLE_LINK5"/>
      <w:bookmarkStart w:id="3" w:name="OLE_LINK3"/>
      <w:bookmarkEnd w:id="1"/>
      <w:bookmarkEnd w:id="2"/>
      <w:bookmarkEnd w:id="3"/>
      <w:r w:rsidRPr="000906F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0906FF" w:rsidRDefault="00001BAF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***  </w:t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F51F28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906FF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0906FF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  <w:bookmarkStart w:id="4" w:name="_GoBack"/>
      <w:bookmarkEnd w:id="4"/>
    </w:p>
    <w:sectPr w:rsidR="00001BAF" w:rsidRPr="00F51F28" w:rsidSect="00EE30D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AF" w:rsidRPr="00057676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7676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0906FF">
      <w:rPr>
        <w:rStyle w:val="Numerstrony"/>
        <w:rFonts w:asciiTheme="minorHAnsi" w:hAnsiTheme="minorHAnsi" w:cstheme="minorHAnsi"/>
        <w:noProof/>
        <w:sz w:val="18"/>
        <w:szCs w:val="18"/>
      </w:rPr>
      <w:t>5</w: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057676" w:rsidRDefault="00001BAF" w:rsidP="000158EE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8"/>
          <w:szCs w:val="18"/>
        </w:rPr>
      </w:pPr>
      <w:r w:rsidRPr="000576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7676">
        <w:rPr>
          <w:rFonts w:asciiTheme="minorHAnsi" w:hAnsiTheme="minorHAnsi" w:cstheme="minorHAnsi"/>
          <w:color w:val="000000"/>
          <w:vertAlign w:val="superscript"/>
        </w:rPr>
        <w:t>)</w:t>
      </w:r>
    </w:p>
    <w:p w:rsidR="00001BAF" w:rsidRPr="00057676" w:rsidRDefault="00001BAF" w:rsidP="00B5686D">
      <w:pPr>
        <w:pStyle w:val="Tekstprzypisudolnego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01BAF" w:rsidRPr="00057676" w:rsidRDefault="00001BAF" w:rsidP="00B5686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01BAF" w:rsidRPr="00057676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 xml:space="preserve"> i które zatrudniają mniej niż 250 osób </w:t>
      </w:r>
      <w:r w:rsidR="00CA5FF0" w:rsidRPr="00057676">
        <w:rPr>
          <w:rFonts w:asciiTheme="minorHAnsi" w:hAnsiTheme="minorHAnsi" w:cstheme="minorHAnsi"/>
          <w:i/>
          <w:iCs/>
          <w:sz w:val="14"/>
          <w:szCs w:val="14"/>
        </w:rPr>
        <w:br/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2">
    <w:p w:rsidR="00001BAF" w:rsidRPr="00057676" w:rsidRDefault="00001BAF" w:rsidP="00BA3D16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4"/>
          <w:szCs w:val="14"/>
        </w:rPr>
      </w:pPr>
      <w:r w:rsidRPr="000576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5767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)</w:t>
      </w:r>
    </w:p>
    <w:p w:rsidR="00001BAF" w:rsidRPr="00057676" w:rsidRDefault="00001BAF" w:rsidP="00BA3D16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="00CA5FF0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 w:rsidR="00F066CF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o ochronie danych) (Dz. Urz. UE L 119 z 04.05.2016, str. 1). </w:t>
      </w:r>
      <w:r w:rsidRPr="00057676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** W przypadku gdy wykonawca </w:t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57676"/>
    <w:rsid w:val="00070A07"/>
    <w:rsid w:val="000906FF"/>
    <w:rsid w:val="00090C1A"/>
    <w:rsid w:val="000E3B40"/>
    <w:rsid w:val="000E748F"/>
    <w:rsid w:val="000F2009"/>
    <w:rsid w:val="000F567E"/>
    <w:rsid w:val="00100256"/>
    <w:rsid w:val="001275B3"/>
    <w:rsid w:val="0012766F"/>
    <w:rsid w:val="00134F62"/>
    <w:rsid w:val="00146230"/>
    <w:rsid w:val="001508C7"/>
    <w:rsid w:val="001570F7"/>
    <w:rsid w:val="00157C1B"/>
    <w:rsid w:val="00160249"/>
    <w:rsid w:val="00181664"/>
    <w:rsid w:val="00194BA0"/>
    <w:rsid w:val="002013CE"/>
    <w:rsid w:val="00203E33"/>
    <w:rsid w:val="002149B0"/>
    <w:rsid w:val="00215405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2F633F"/>
    <w:rsid w:val="003156A0"/>
    <w:rsid w:val="00331799"/>
    <w:rsid w:val="00333E72"/>
    <w:rsid w:val="0036136D"/>
    <w:rsid w:val="00364242"/>
    <w:rsid w:val="00373C44"/>
    <w:rsid w:val="00381419"/>
    <w:rsid w:val="00381482"/>
    <w:rsid w:val="00386398"/>
    <w:rsid w:val="00390D92"/>
    <w:rsid w:val="003E1A09"/>
    <w:rsid w:val="003E43A5"/>
    <w:rsid w:val="004013F3"/>
    <w:rsid w:val="004050A9"/>
    <w:rsid w:val="004119E1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6439B"/>
    <w:rsid w:val="005B11E4"/>
    <w:rsid w:val="005C19CC"/>
    <w:rsid w:val="005F7327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63E1"/>
    <w:rsid w:val="007E1BF7"/>
    <w:rsid w:val="00883A39"/>
    <w:rsid w:val="008C0A9E"/>
    <w:rsid w:val="008C61DD"/>
    <w:rsid w:val="008D7522"/>
    <w:rsid w:val="008E186F"/>
    <w:rsid w:val="008E1C2C"/>
    <w:rsid w:val="00900D8E"/>
    <w:rsid w:val="00932C3B"/>
    <w:rsid w:val="009335D4"/>
    <w:rsid w:val="009779D5"/>
    <w:rsid w:val="00997C68"/>
    <w:rsid w:val="009E40D0"/>
    <w:rsid w:val="00A02836"/>
    <w:rsid w:val="00A16AF6"/>
    <w:rsid w:val="00A31C68"/>
    <w:rsid w:val="00A41EA9"/>
    <w:rsid w:val="00A42F55"/>
    <w:rsid w:val="00A75F97"/>
    <w:rsid w:val="00AD1943"/>
    <w:rsid w:val="00AD39F7"/>
    <w:rsid w:val="00AF3A8E"/>
    <w:rsid w:val="00B200D2"/>
    <w:rsid w:val="00B42E4D"/>
    <w:rsid w:val="00B45DE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CF4"/>
    <w:rsid w:val="00D572E7"/>
    <w:rsid w:val="00D84FF8"/>
    <w:rsid w:val="00DE685B"/>
    <w:rsid w:val="00E106A9"/>
    <w:rsid w:val="00E262B9"/>
    <w:rsid w:val="00E35B38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E30D1"/>
    <w:rsid w:val="00EF3D82"/>
    <w:rsid w:val="00F04D59"/>
    <w:rsid w:val="00F0590C"/>
    <w:rsid w:val="00F066CF"/>
    <w:rsid w:val="00F51F28"/>
    <w:rsid w:val="00F526B0"/>
    <w:rsid w:val="00F61EEF"/>
    <w:rsid w:val="00F726B0"/>
    <w:rsid w:val="00F758BB"/>
    <w:rsid w:val="00F95CF7"/>
    <w:rsid w:val="00FA0B0E"/>
    <w:rsid w:val="00FA6558"/>
    <w:rsid w:val="00FA790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66</cp:revision>
  <cp:lastPrinted>2020-03-26T13:01:00Z</cp:lastPrinted>
  <dcterms:created xsi:type="dcterms:W3CDTF">2019-04-03T09:15:00Z</dcterms:created>
  <dcterms:modified xsi:type="dcterms:W3CDTF">2020-12-30T09:10:00Z</dcterms:modified>
</cp:coreProperties>
</file>